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5F73" w14:textId="77777777" w:rsidR="0023426E" w:rsidRPr="00CB4711" w:rsidRDefault="0023426E" w:rsidP="00545935">
      <w:pPr>
        <w:tabs>
          <w:tab w:val="left" w:pos="1134"/>
          <w:tab w:val="left" w:pos="2342"/>
          <w:tab w:val="left" w:pos="4536"/>
          <w:tab w:val="right" w:pos="8789"/>
        </w:tabs>
        <w:spacing w:line="360" w:lineRule="auto"/>
        <w:jc w:val="center"/>
        <w:rPr>
          <w:rFonts w:cs="Arial"/>
          <w:b/>
          <w:bCs/>
          <w:szCs w:val="14"/>
        </w:rPr>
      </w:pPr>
    </w:p>
    <w:p w14:paraId="5B8EAD25" w14:textId="0D8178FD" w:rsidR="00545935" w:rsidRDefault="00173506" w:rsidP="00545935">
      <w:pPr>
        <w:tabs>
          <w:tab w:val="left" w:pos="1134"/>
          <w:tab w:val="left" w:pos="2342"/>
          <w:tab w:val="left" w:pos="4536"/>
          <w:tab w:val="right" w:pos="8789"/>
        </w:tabs>
        <w:spacing w:line="360" w:lineRule="auto"/>
        <w:jc w:val="center"/>
        <w:rPr>
          <w:rFonts w:cs="Arial"/>
          <w:b/>
          <w:bCs/>
          <w:sz w:val="28"/>
        </w:rPr>
      </w:pPr>
      <w:r w:rsidRPr="001F1D44">
        <w:rPr>
          <w:rFonts w:cs="Arial"/>
          <w:b/>
          <w:bCs/>
          <w:sz w:val="28"/>
        </w:rPr>
        <w:t>ORDER</w:t>
      </w:r>
      <w:r w:rsidR="00E84643" w:rsidRPr="001F1D44">
        <w:rPr>
          <w:rFonts w:cs="Arial"/>
          <w:b/>
          <w:bCs/>
          <w:sz w:val="28"/>
        </w:rPr>
        <w:t xml:space="preserve"> </w:t>
      </w:r>
      <w:r w:rsidR="00B44CD9">
        <w:rPr>
          <w:rFonts w:cs="Arial"/>
          <w:b/>
          <w:bCs/>
          <w:sz w:val="28"/>
        </w:rPr>
        <w:t>FOR</w:t>
      </w:r>
      <w:r w:rsidR="001F1D44" w:rsidRPr="001F1D44">
        <w:rPr>
          <w:rFonts w:cs="Arial"/>
          <w:b/>
          <w:bCs/>
          <w:sz w:val="28"/>
        </w:rPr>
        <w:t xml:space="preserve"> </w:t>
      </w:r>
      <w:r w:rsidR="005F135D" w:rsidRPr="001F1D44">
        <w:rPr>
          <w:rFonts w:cs="Arial"/>
          <w:b/>
          <w:bCs/>
          <w:sz w:val="28"/>
        </w:rPr>
        <w:t>FINAL</w:t>
      </w:r>
      <w:r w:rsidR="00B44CD9">
        <w:rPr>
          <w:rFonts w:cs="Arial"/>
          <w:b/>
          <w:bCs/>
          <w:sz w:val="28"/>
        </w:rPr>
        <w:t xml:space="preserve"> VARIATION OR REVOCATION OF</w:t>
      </w:r>
      <w:r w:rsidR="005F135D" w:rsidRPr="001F1D44">
        <w:rPr>
          <w:rFonts w:cs="Arial"/>
          <w:b/>
          <w:bCs/>
          <w:sz w:val="28"/>
        </w:rPr>
        <w:t xml:space="preserve"> INTERVENTION </w:t>
      </w:r>
      <w:r w:rsidR="00B44CD9">
        <w:rPr>
          <w:rFonts w:cs="Arial"/>
          <w:b/>
          <w:bCs/>
          <w:sz w:val="28"/>
        </w:rPr>
        <w:t xml:space="preserve">OR </w:t>
      </w:r>
      <w:r w:rsidR="00C95757" w:rsidRPr="001F1D44">
        <w:rPr>
          <w:rFonts w:cs="Arial"/>
          <w:b/>
          <w:bCs/>
          <w:sz w:val="28"/>
        </w:rPr>
        <w:t>PR</w:t>
      </w:r>
      <w:r w:rsidR="001F1D44" w:rsidRPr="001F1D44">
        <w:rPr>
          <w:rFonts w:cs="Arial"/>
          <w:b/>
          <w:bCs/>
          <w:sz w:val="28"/>
        </w:rPr>
        <w:t xml:space="preserve">OBLEM GAMBLING </w:t>
      </w:r>
      <w:r w:rsidR="00B44CD9">
        <w:rPr>
          <w:rFonts w:cs="Arial"/>
          <w:b/>
          <w:bCs/>
          <w:sz w:val="28"/>
        </w:rPr>
        <w:t>ORDER</w:t>
      </w:r>
      <w:r w:rsidR="00B459F1" w:rsidRPr="001F1D44">
        <w:rPr>
          <w:rFonts w:cs="Arial"/>
          <w:b/>
          <w:bCs/>
          <w:sz w:val="28"/>
        </w:rPr>
        <w:t xml:space="preserve"> </w:t>
      </w:r>
    </w:p>
    <w:p w14:paraId="0B9553B7" w14:textId="7041B76F" w:rsidR="006220DB" w:rsidRPr="002536F3" w:rsidRDefault="004A02E6" w:rsidP="002536F3">
      <w:pPr>
        <w:tabs>
          <w:tab w:val="left" w:pos="1134"/>
          <w:tab w:val="left" w:pos="2342"/>
          <w:tab w:val="left" w:pos="4536"/>
          <w:tab w:val="right" w:pos="8789"/>
        </w:tabs>
        <w:spacing w:before="240" w:line="360" w:lineRule="auto"/>
        <w:jc w:val="center"/>
        <w:rPr>
          <w:rFonts w:cs="Arial"/>
          <w:b/>
          <w:bCs/>
          <w:sz w:val="28"/>
        </w:rPr>
      </w:pPr>
      <w:r>
        <w:rPr>
          <w:rFonts w:cs="Arial"/>
          <w:b/>
          <w:bCs/>
          <w:sz w:val="22"/>
          <w:szCs w:val="22"/>
        </w:rPr>
        <w:t>[</w:t>
      </w:r>
      <w:r w:rsidRPr="000F5BB8">
        <w:rPr>
          <w:rFonts w:cs="Arial"/>
          <w:b/>
          <w:bCs/>
          <w:i/>
          <w:iCs/>
          <w:sz w:val="22"/>
          <w:szCs w:val="22"/>
        </w:rPr>
        <w:t>NATIONALLY RECOGNISED DOMESTIC VIOLENCE ORDER</w:t>
      </w:r>
      <w:r>
        <w:rPr>
          <w:rFonts w:cs="Arial"/>
          <w:b/>
          <w:bCs/>
          <w:sz w:val="22"/>
          <w:szCs w:val="22"/>
        </w:rPr>
        <w:t>]</w:t>
      </w:r>
    </w:p>
    <w:p w14:paraId="7AB93CD6" w14:textId="7806CA6C" w:rsidR="006220DB" w:rsidRPr="006220DB" w:rsidRDefault="006220DB" w:rsidP="002536F3">
      <w:pPr>
        <w:tabs>
          <w:tab w:val="left" w:pos="1134"/>
          <w:tab w:val="left" w:pos="2342"/>
          <w:tab w:val="left" w:pos="4536"/>
          <w:tab w:val="right" w:pos="8789"/>
        </w:tabs>
        <w:spacing w:before="240"/>
        <w:rPr>
          <w:rFonts w:cs="Calibri"/>
          <w:bCs/>
        </w:rPr>
      </w:pPr>
      <w:bookmarkStart w:id="0" w:name="_Hlk31959557"/>
      <w:r w:rsidRPr="006220DB">
        <w:rPr>
          <w:rFonts w:cs="Calibri"/>
          <w:iCs/>
        </w:rPr>
        <w:t>[</w:t>
      </w:r>
      <w:r w:rsidRPr="00196426">
        <w:rPr>
          <w:rFonts w:cs="Calibri"/>
          <w:i/>
          <w:iCs/>
        </w:rPr>
        <w:t>MAGISTRATES</w:t>
      </w:r>
      <w:r w:rsidR="00B459F1" w:rsidRPr="00AD3067">
        <w:rPr>
          <w:rFonts w:cs="Calibri"/>
          <w:i/>
          <w:iCs/>
        </w:rPr>
        <w:t>/YOUTH</w:t>
      </w:r>
      <w:r w:rsidRPr="00AD3067">
        <w:rPr>
          <w:rFonts w:cs="Calibri"/>
          <w:iCs/>
        </w:rPr>
        <w:t xml:space="preserve">] </w:t>
      </w:r>
      <w:r w:rsidR="00080D5B">
        <w:rPr>
          <w:rFonts w:cs="Calibri"/>
          <w:b/>
          <w:sz w:val="12"/>
        </w:rPr>
        <w:t>Select</w:t>
      </w:r>
      <w:r w:rsidR="00196426" w:rsidRPr="00AD3067">
        <w:rPr>
          <w:rFonts w:cs="Calibri"/>
          <w:b/>
          <w:sz w:val="12"/>
        </w:rPr>
        <w:t xml:space="preserve"> one</w:t>
      </w:r>
      <w:r w:rsidRPr="006220DB">
        <w:rPr>
          <w:rFonts w:cs="Calibri"/>
          <w:b/>
          <w:sz w:val="12"/>
        </w:rPr>
        <w:t xml:space="preserve"> </w:t>
      </w:r>
      <w:r w:rsidRPr="006220DB">
        <w:rPr>
          <w:rFonts w:cs="Calibri"/>
          <w:iCs/>
        </w:rPr>
        <w:t xml:space="preserve">COURT </w:t>
      </w:r>
      <w:r w:rsidRPr="006220DB">
        <w:rPr>
          <w:rFonts w:cs="Calibri"/>
          <w:bCs/>
        </w:rPr>
        <w:t xml:space="preserve">OF SOUTH AUSTRALIA </w:t>
      </w:r>
    </w:p>
    <w:p w14:paraId="2F5FE823" w14:textId="3DE3A18F" w:rsidR="006220DB" w:rsidRPr="006220DB" w:rsidRDefault="00FD21B2" w:rsidP="006220DB">
      <w:pPr>
        <w:tabs>
          <w:tab w:val="left" w:pos="1134"/>
          <w:tab w:val="left" w:pos="2342"/>
          <w:tab w:val="left" w:pos="4536"/>
          <w:tab w:val="right" w:pos="8789"/>
        </w:tabs>
        <w:rPr>
          <w:rFonts w:cs="Calibri"/>
          <w:iCs/>
        </w:rPr>
      </w:pPr>
      <w:r>
        <w:rPr>
          <w:rFonts w:cs="Calibri"/>
          <w:iCs/>
        </w:rPr>
        <w:t>CRIMINAL</w:t>
      </w:r>
      <w:r w:rsidR="006220DB" w:rsidRPr="006220DB">
        <w:rPr>
          <w:rFonts w:cs="Calibri"/>
          <w:iCs/>
        </w:rPr>
        <w:t xml:space="preserve"> JURISDICTION</w:t>
      </w:r>
    </w:p>
    <w:p w14:paraId="291D98F5" w14:textId="0566AE49" w:rsidR="004A02E6" w:rsidRDefault="004A02E6" w:rsidP="000E41C6">
      <w:pPr>
        <w:tabs>
          <w:tab w:val="left" w:pos="1134"/>
          <w:tab w:val="left" w:pos="2342"/>
          <w:tab w:val="left" w:pos="4536"/>
          <w:tab w:val="right" w:pos="8789"/>
        </w:tabs>
        <w:spacing w:before="480"/>
        <w:rPr>
          <w:rFonts w:cs="Calibri"/>
          <w:b/>
        </w:rPr>
      </w:pPr>
      <w:bookmarkStart w:id="1" w:name="_Hlk39138649"/>
      <w:bookmarkEnd w:id="0"/>
      <w:r>
        <w:rPr>
          <w:rFonts w:cs="Calibri"/>
          <w:b/>
        </w:rPr>
        <w:t>Order Identifier:</w:t>
      </w:r>
    </w:p>
    <w:p w14:paraId="0D594D13" w14:textId="14E4D073" w:rsidR="00B76F8B" w:rsidRPr="00B850FE" w:rsidRDefault="00B459F1" w:rsidP="000E41C6">
      <w:pPr>
        <w:tabs>
          <w:tab w:val="left" w:pos="1134"/>
          <w:tab w:val="left" w:pos="2342"/>
          <w:tab w:val="left" w:pos="4536"/>
          <w:tab w:val="right" w:pos="8789"/>
        </w:tabs>
        <w:spacing w:before="480"/>
        <w:rPr>
          <w:rFonts w:cs="Calibri"/>
          <w:b/>
        </w:rPr>
      </w:pPr>
      <w:r w:rsidRPr="00B850FE">
        <w:rPr>
          <w:rFonts w:cs="Calibri"/>
          <w:b/>
        </w:rPr>
        <w:t>[</w:t>
      </w:r>
      <w:r w:rsidRPr="00B850FE">
        <w:rPr>
          <w:rFonts w:cs="Calibri"/>
          <w:b/>
          <w:i/>
        </w:rPr>
        <w:t>FULL NAME</w:t>
      </w:r>
      <w:r w:rsidRPr="00B850FE">
        <w:rPr>
          <w:rFonts w:cs="Calibri"/>
          <w:b/>
        </w:rPr>
        <w:t>]</w:t>
      </w:r>
    </w:p>
    <w:p w14:paraId="35EE9AE2" w14:textId="50C74773" w:rsidR="00B76F8B" w:rsidRPr="00B850FE" w:rsidRDefault="00B76F8B" w:rsidP="00B76F8B">
      <w:pPr>
        <w:tabs>
          <w:tab w:val="left" w:pos="1134"/>
          <w:tab w:val="left" w:pos="2342"/>
          <w:tab w:val="left" w:pos="4536"/>
          <w:tab w:val="right" w:pos="8789"/>
        </w:tabs>
        <w:spacing w:after="480"/>
        <w:rPr>
          <w:rFonts w:cs="Calibri"/>
          <w:b/>
        </w:rPr>
      </w:pPr>
      <w:r w:rsidRPr="00B850FE">
        <w:rPr>
          <w:rFonts w:cs="Calibri"/>
          <w:b/>
        </w:rPr>
        <w:t>Applicant</w:t>
      </w:r>
    </w:p>
    <w:p w14:paraId="080CD6BB" w14:textId="6F967024" w:rsidR="00080D5B" w:rsidRPr="00B850FE" w:rsidDel="00897A6B" w:rsidRDefault="00080D5B" w:rsidP="00B76F8B">
      <w:pPr>
        <w:tabs>
          <w:tab w:val="left" w:pos="1134"/>
          <w:tab w:val="left" w:pos="2342"/>
          <w:tab w:val="left" w:pos="4536"/>
          <w:tab w:val="right" w:pos="8789"/>
        </w:tabs>
        <w:spacing w:after="480"/>
        <w:rPr>
          <w:rFonts w:cs="Calibri"/>
          <w:b/>
        </w:rPr>
      </w:pPr>
      <w:r w:rsidRPr="00B850FE">
        <w:rPr>
          <w:rFonts w:cs="Calibri"/>
          <w:b/>
        </w:rPr>
        <w:t>v</w:t>
      </w:r>
    </w:p>
    <w:p w14:paraId="1DB8A6CC" w14:textId="77777777" w:rsidR="00B459F1" w:rsidRPr="00B850FE" w:rsidRDefault="00B459F1" w:rsidP="00B459F1">
      <w:pPr>
        <w:tabs>
          <w:tab w:val="left" w:pos="1134"/>
          <w:tab w:val="left" w:pos="2342"/>
          <w:tab w:val="left" w:pos="4536"/>
          <w:tab w:val="right" w:pos="8789"/>
        </w:tabs>
        <w:spacing w:before="360"/>
        <w:rPr>
          <w:rFonts w:cs="Calibri"/>
          <w:b/>
        </w:rPr>
      </w:pPr>
      <w:r w:rsidRPr="00B850FE">
        <w:rPr>
          <w:rFonts w:cs="Calibri"/>
          <w:b/>
        </w:rPr>
        <w:t>[</w:t>
      </w:r>
      <w:r w:rsidRPr="00B850FE">
        <w:rPr>
          <w:rFonts w:cs="Calibri"/>
          <w:b/>
          <w:i/>
        </w:rPr>
        <w:t>FULL NAME</w:t>
      </w:r>
      <w:r w:rsidRPr="00B850FE">
        <w:rPr>
          <w:rFonts w:cs="Calibri"/>
          <w:b/>
        </w:rPr>
        <w:t>]</w:t>
      </w:r>
    </w:p>
    <w:p w14:paraId="4FE399A7" w14:textId="4F38E1CA" w:rsidR="00B76F8B" w:rsidRDefault="00B76F8B" w:rsidP="0023426E">
      <w:pPr>
        <w:tabs>
          <w:tab w:val="left" w:pos="1134"/>
          <w:tab w:val="left" w:pos="2342"/>
          <w:tab w:val="left" w:pos="4536"/>
          <w:tab w:val="right" w:pos="8789"/>
        </w:tabs>
        <w:spacing w:after="480"/>
        <w:rPr>
          <w:rFonts w:cs="Calibri"/>
          <w:b/>
        </w:rPr>
      </w:pPr>
      <w:r w:rsidRPr="00B850FE">
        <w:rPr>
          <w:rFonts w:cs="Calibri"/>
          <w:b/>
        </w:rPr>
        <w:t>Respondent</w:t>
      </w:r>
      <w:bookmarkStart w:id="2" w:name="_Hlk39140678"/>
    </w:p>
    <w:tbl>
      <w:tblPr>
        <w:tblStyle w:val="TableGrid131"/>
        <w:tblW w:w="5006" w:type="pct"/>
        <w:jc w:val="center"/>
        <w:tblLayout w:type="fixed"/>
        <w:tblLook w:val="04A0" w:firstRow="1" w:lastRow="0" w:firstColumn="1" w:lastColumn="0" w:noHBand="0" w:noVBand="1"/>
      </w:tblPr>
      <w:tblGrid>
        <w:gridCol w:w="2599"/>
        <w:gridCol w:w="3935"/>
        <w:gridCol w:w="3936"/>
      </w:tblGrid>
      <w:tr w:rsidR="004A02E6" w:rsidRPr="00DC4D14" w14:paraId="284C5C85" w14:textId="77777777" w:rsidTr="00AA30E8">
        <w:trPr>
          <w:cantSplit/>
          <w:trHeight w:val="454"/>
          <w:jc w:val="center"/>
        </w:trPr>
        <w:tc>
          <w:tcPr>
            <w:tcW w:w="2599" w:type="dxa"/>
            <w:tcBorders>
              <w:bottom w:val="nil"/>
            </w:tcBorders>
          </w:tcPr>
          <w:p w14:paraId="3B3F3725" w14:textId="77777777" w:rsidR="004A02E6" w:rsidRPr="00DC4D14" w:rsidRDefault="004A02E6" w:rsidP="00AA30E8">
            <w:pPr>
              <w:overflowPunct/>
              <w:autoSpaceDE/>
              <w:autoSpaceDN/>
              <w:adjustRightInd/>
              <w:jc w:val="left"/>
              <w:textAlignment w:val="auto"/>
              <w:rPr>
                <w:b/>
                <w:sz w:val="12"/>
              </w:rPr>
            </w:pPr>
            <w:r w:rsidRPr="00DC4D14">
              <w:rPr>
                <w:b/>
              </w:rPr>
              <w:t>Respondent</w:t>
            </w:r>
          </w:p>
        </w:tc>
        <w:tc>
          <w:tcPr>
            <w:tcW w:w="3935" w:type="dxa"/>
            <w:tcBorders>
              <w:bottom w:val="nil"/>
            </w:tcBorders>
          </w:tcPr>
          <w:p w14:paraId="03336501" w14:textId="77777777" w:rsidR="004A02E6" w:rsidRPr="00DC4D14" w:rsidRDefault="004A02E6" w:rsidP="00AA30E8">
            <w:pPr>
              <w:overflowPunct/>
              <w:autoSpaceDE/>
              <w:autoSpaceDN/>
              <w:adjustRightInd/>
              <w:jc w:val="left"/>
              <w:textAlignment w:val="auto"/>
              <w:rPr>
                <w:rFonts w:cs="Arial"/>
              </w:rPr>
            </w:pPr>
          </w:p>
        </w:tc>
        <w:tc>
          <w:tcPr>
            <w:tcW w:w="3936" w:type="dxa"/>
            <w:tcBorders>
              <w:bottom w:val="nil"/>
            </w:tcBorders>
          </w:tcPr>
          <w:p w14:paraId="65B693AE" w14:textId="77777777" w:rsidR="004A02E6" w:rsidRPr="00DC4D14" w:rsidRDefault="004A02E6" w:rsidP="00AA30E8">
            <w:pPr>
              <w:overflowPunct/>
              <w:autoSpaceDE/>
              <w:autoSpaceDN/>
              <w:adjustRightInd/>
              <w:jc w:val="left"/>
              <w:textAlignment w:val="auto"/>
              <w:rPr>
                <w:rFonts w:cs="Arial"/>
              </w:rPr>
            </w:pPr>
          </w:p>
        </w:tc>
      </w:tr>
      <w:tr w:rsidR="004A02E6" w:rsidRPr="00DC4D14" w14:paraId="5E196741" w14:textId="77777777" w:rsidTr="00AA30E8">
        <w:trPr>
          <w:cantSplit/>
          <w:trHeight w:val="85"/>
          <w:jc w:val="center"/>
        </w:trPr>
        <w:tc>
          <w:tcPr>
            <w:tcW w:w="2599" w:type="dxa"/>
            <w:tcBorders>
              <w:top w:val="nil"/>
            </w:tcBorders>
          </w:tcPr>
          <w:p w14:paraId="148630C9" w14:textId="77777777" w:rsidR="004A02E6" w:rsidRPr="00DC4D14" w:rsidRDefault="004A02E6" w:rsidP="00AA30E8">
            <w:pPr>
              <w:overflowPunct/>
              <w:autoSpaceDE/>
              <w:autoSpaceDN/>
              <w:adjustRightInd/>
              <w:jc w:val="left"/>
              <w:textAlignment w:val="auto"/>
              <w:rPr>
                <w:rFonts w:cs="Arial"/>
                <w:b/>
                <w:sz w:val="12"/>
              </w:rPr>
            </w:pPr>
          </w:p>
        </w:tc>
        <w:tc>
          <w:tcPr>
            <w:tcW w:w="3935" w:type="dxa"/>
            <w:tcBorders>
              <w:top w:val="nil"/>
              <w:bottom w:val="single" w:sz="4" w:space="0" w:color="auto"/>
            </w:tcBorders>
          </w:tcPr>
          <w:p w14:paraId="7B0A5A05" w14:textId="77777777" w:rsidR="004A02E6" w:rsidRPr="00DC4D14" w:rsidRDefault="004A02E6" w:rsidP="00AA30E8">
            <w:pPr>
              <w:overflowPunct/>
              <w:autoSpaceDE/>
              <w:autoSpaceDN/>
              <w:adjustRightInd/>
              <w:jc w:val="left"/>
              <w:textAlignment w:val="auto"/>
              <w:rPr>
                <w:rFonts w:cs="Arial"/>
                <w:b/>
                <w:sz w:val="12"/>
              </w:rPr>
            </w:pPr>
            <w:r w:rsidRPr="00DC4D14">
              <w:rPr>
                <w:rFonts w:cs="Arial"/>
                <w:b/>
                <w:sz w:val="12"/>
              </w:rPr>
              <w:t>Full name</w:t>
            </w:r>
          </w:p>
        </w:tc>
        <w:tc>
          <w:tcPr>
            <w:tcW w:w="3936" w:type="dxa"/>
            <w:tcBorders>
              <w:top w:val="nil"/>
              <w:bottom w:val="single" w:sz="4" w:space="0" w:color="auto"/>
            </w:tcBorders>
          </w:tcPr>
          <w:p w14:paraId="572C6B33" w14:textId="77777777" w:rsidR="004A02E6" w:rsidRPr="00DC4D14" w:rsidRDefault="004A02E6" w:rsidP="00AA30E8">
            <w:pPr>
              <w:jc w:val="left"/>
              <w:rPr>
                <w:rFonts w:cs="Arial"/>
                <w:b/>
                <w:sz w:val="12"/>
              </w:rPr>
            </w:pPr>
            <w:r w:rsidRPr="00DC4D14">
              <w:rPr>
                <w:rFonts w:cs="Arial"/>
                <w:b/>
                <w:sz w:val="12"/>
              </w:rPr>
              <w:t>Date of birth</w:t>
            </w:r>
          </w:p>
        </w:tc>
      </w:tr>
    </w:tbl>
    <w:tbl>
      <w:tblPr>
        <w:tblStyle w:val="TableGrid131"/>
        <w:tblpPr w:leftFromText="180" w:rightFromText="180" w:vertAnchor="text" w:horzAnchor="margin" w:tblpY="293"/>
        <w:tblW w:w="5006" w:type="pct"/>
        <w:tblLayout w:type="fixed"/>
        <w:tblLook w:val="04A0" w:firstRow="1" w:lastRow="0" w:firstColumn="1" w:lastColumn="0" w:noHBand="0" w:noVBand="1"/>
      </w:tblPr>
      <w:tblGrid>
        <w:gridCol w:w="2599"/>
        <w:gridCol w:w="3935"/>
        <w:gridCol w:w="3936"/>
      </w:tblGrid>
      <w:tr w:rsidR="004A02E6" w:rsidRPr="00DC4D14" w14:paraId="3D496726" w14:textId="77777777" w:rsidTr="00AA30E8">
        <w:trPr>
          <w:cantSplit/>
          <w:trHeight w:val="454"/>
        </w:trPr>
        <w:tc>
          <w:tcPr>
            <w:tcW w:w="2599" w:type="dxa"/>
            <w:tcBorders>
              <w:bottom w:val="nil"/>
            </w:tcBorders>
          </w:tcPr>
          <w:p w14:paraId="0F9B1FC1" w14:textId="77777777" w:rsidR="004A02E6" w:rsidRPr="00DC4D14" w:rsidRDefault="004A02E6" w:rsidP="00AA30E8">
            <w:pPr>
              <w:overflowPunct/>
              <w:autoSpaceDE/>
              <w:autoSpaceDN/>
              <w:adjustRightInd/>
              <w:jc w:val="left"/>
              <w:textAlignment w:val="auto"/>
              <w:rPr>
                <w:rFonts w:cs="Arial"/>
                <w:b/>
                <w:sz w:val="12"/>
                <w:szCs w:val="12"/>
              </w:rPr>
            </w:pPr>
            <w:r w:rsidRPr="00DC4D14">
              <w:rPr>
                <w:rFonts w:cs="Arial"/>
                <w:b/>
                <w:szCs w:val="22"/>
              </w:rPr>
              <w:t>Protected Person(s)</w:t>
            </w:r>
          </w:p>
        </w:tc>
        <w:tc>
          <w:tcPr>
            <w:tcW w:w="3935" w:type="dxa"/>
            <w:tcBorders>
              <w:bottom w:val="nil"/>
            </w:tcBorders>
          </w:tcPr>
          <w:p w14:paraId="4D1DDB3F" w14:textId="77777777" w:rsidR="004A02E6" w:rsidRPr="00DC4D14" w:rsidRDefault="004A02E6" w:rsidP="00AA30E8">
            <w:pPr>
              <w:overflowPunct/>
              <w:autoSpaceDE/>
              <w:autoSpaceDN/>
              <w:adjustRightInd/>
              <w:jc w:val="left"/>
              <w:textAlignment w:val="auto"/>
              <w:rPr>
                <w:rFonts w:cs="Arial"/>
              </w:rPr>
            </w:pPr>
          </w:p>
        </w:tc>
        <w:tc>
          <w:tcPr>
            <w:tcW w:w="3936" w:type="dxa"/>
            <w:tcBorders>
              <w:bottom w:val="nil"/>
            </w:tcBorders>
          </w:tcPr>
          <w:p w14:paraId="0D70D934" w14:textId="77777777" w:rsidR="004A02E6" w:rsidRPr="00DC4D14" w:rsidRDefault="004A02E6" w:rsidP="00AA30E8">
            <w:pPr>
              <w:overflowPunct/>
              <w:autoSpaceDE/>
              <w:autoSpaceDN/>
              <w:adjustRightInd/>
              <w:jc w:val="left"/>
              <w:textAlignment w:val="auto"/>
              <w:rPr>
                <w:rFonts w:cs="Arial"/>
              </w:rPr>
            </w:pPr>
          </w:p>
        </w:tc>
      </w:tr>
      <w:tr w:rsidR="004A02E6" w:rsidRPr="00DC4D14" w14:paraId="6A5A49DA" w14:textId="77777777" w:rsidTr="00AA30E8">
        <w:trPr>
          <w:cantSplit/>
          <w:trHeight w:val="85"/>
        </w:trPr>
        <w:tc>
          <w:tcPr>
            <w:tcW w:w="2599" w:type="dxa"/>
            <w:tcBorders>
              <w:top w:val="nil"/>
            </w:tcBorders>
          </w:tcPr>
          <w:p w14:paraId="4406ECAE" w14:textId="77777777" w:rsidR="004A02E6" w:rsidRPr="00DC4D14" w:rsidRDefault="004A02E6" w:rsidP="00AA30E8">
            <w:pPr>
              <w:overflowPunct/>
              <w:autoSpaceDE/>
              <w:autoSpaceDN/>
              <w:adjustRightInd/>
              <w:jc w:val="left"/>
              <w:textAlignment w:val="auto"/>
              <w:rPr>
                <w:rFonts w:cs="Arial"/>
                <w:b/>
                <w:sz w:val="12"/>
              </w:rPr>
            </w:pPr>
          </w:p>
        </w:tc>
        <w:tc>
          <w:tcPr>
            <w:tcW w:w="3935" w:type="dxa"/>
            <w:tcBorders>
              <w:top w:val="nil"/>
              <w:bottom w:val="single" w:sz="4" w:space="0" w:color="auto"/>
            </w:tcBorders>
          </w:tcPr>
          <w:p w14:paraId="58B29AD0" w14:textId="77777777" w:rsidR="004A02E6" w:rsidRPr="00DC4D14" w:rsidRDefault="004A02E6" w:rsidP="00AA30E8">
            <w:pPr>
              <w:overflowPunct/>
              <w:autoSpaceDE/>
              <w:autoSpaceDN/>
              <w:adjustRightInd/>
              <w:jc w:val="left"/>
              <w:textAlignment w:val="auto"/>
              <w:rPr>
                <w:rFonts w:cs="Arial"/>
                <w:b/>
                <w:sz w:val="12"/>
              </w:rPr>
            </w:pPr>
            <w:r w:rsidRPr="00DC4D14">
              <w:rPr>
                <w:rFonts w:cs="Arial"/>
                <w:b/>
                <w:sz w:val="12"/>
              </w:rPr>
              <w:t>Full name</w:t>
            </w:r>
          </w:p>
        </w:tc>
        <w:tc>
          <w:tcPr>
            <w:tcW w:w="3936" w:type="dxa"/>
            <w:tcBorders>
              <w:top w:val="nil"/>
              <w:bottom w:val="single" w:sz="4" w:space="0" w:color="auto"/>
            </w:tcBorders>
          </w:tcPr>
          <w:p w14:paraId="56EA01F7" w14:textId="77777777" w:rsidR="004A02E6" w:rsidRPr="00DC4D14" w:rsidRDefault="004A02E6" w:rsidP="00AA30E8">
            <w:pPr>
              <w:jc w:val="left"/>
              <w:rPr>
                <w:rFonts w:cs="Arial"/>
                <w:b/>
                <w:sz w:val="12"/>
              </w:rPr>
            </w:pPr>
            <w:r w:rsidRPr="00DC4D14">
              <w:rPr>
                <w:rFonts w:cs="Arial"/>
                <w:b/>
                <w:sz w:val="12"/>
              </w:rPr>
              <w:t>Date of birth</w:t>
            </w:r>
          </w:p>
        </w:tc>
      </w:tr>
    </w:tbl>
    <w:p w14:paraId="543ACFDC" w14:textId="48F23859" w:rsidR="004A02E6" w:rsidRDefault="004A02E6" w:rsidP="0023426E">
      <w:pPr>
        <w:tabs>
          <w:tab w:val="left" w:pos="1134"/>
          <w:tab w:val="left" w:pos="2342"/>
          <w:tab w:val="left" w:pos="4536"/>
          <w:tab w:val="right" w:pos="8789"/>
        </w:tabs>
        <w:spacing w:after="480"/>
        <w:rPr>
          <w:rFonts w:cs="Calibri"/>
          <w:b/>
        </w:rPr>
      </w:pPr>
    </w:p>
    <w:p w14:paraId="7725EA10" w14:textId="77777777" w:rsidR="004A02E6" w:rsidRPr="004A02E6" w:rsidRDefault="004A02E6" w:rsidP="004A02E6">
      <w:pPr>
        <w:tabs>
          <w:tab w:val="left" w:pos="1134"/>
          <w:tab w:val="left" w:pos="2342"/>
          <w:tab w:val="left" w:pos="4536"/>
          <w:tab w:val="right" w:pos="8789"/>
        </w:tabs>
        <w:spacing w:after="240"/>
        <w:rPr>
          <w:rFonts w:cs="Calibri"/>
          <w:b/>
          <w:sz w:val="12"/>
          <w:szCs w:val="12"/>
        </w:rPr>
      </w:pPr>
    </w:p>
    <w:tbl>
      <w:tblPr>
        <w:tblStyle w:val="TableGrid"/>
        <w:tblW w:w="5002" w:type="pct"/>
        <w:tblInd w:w="-5" w:type="dxa"/>
        <w:tblBorders>
          <w:insideH w:val="none" w:sz="0" w:space="0" w:color="auto"/>
          <w:insideV w:val="none" w:sz="0" w:space="0" w:color="auto"/>
        </w:tblBorders>
        <w:tblLook w:val="04A0" w:firstRow="1" w:lastRow="0" w:firstColumn="1" w:lastColumn="0" w:noHBand="0" w:noVBand="1"/>
      </w:tblPr>
      <w:tblGrid>
        <w:gridCol w:w="427"/>
        <w:gridCol w:w="425"/>
        <w:gridCol w:w="9609"/>
      </w:tblGrid>
      <w:tr w:rsidR="009854C5" w:rsidRPr="00545935" w14:paraId="594066C4" w14:textId="77777777" w:rsidTr="009854C5">
        <w:tc>
          <w:tcPr>
            <w:tcW w:w="5000" w:type="pct"/>
            <w:gridSpan w:val="3"/>
          </w:tcPr>
          <w:bookmarkEnd w:id="1"/>
          <w:bookmarkEnd w:id="2"/>
          <w:p w14:paraId="698A88B0" w14:textId="5CF2BC11" w:rsidR="009854C5" w:rsidRPr="0023426E" w:rsidRDefault="006C3604" w:rsidP="00B850FE">
            <w:pPr>
              <w:spacing w:before="240" w:after="240" w:line="276" w:lineRule="auto"/>
              <w:ind w:right="142"/>
              <w:rPr>
                <w:rFonts w:cs="Arial"/>
                <w:b/>
                <w:sz w:val="22"/>
              </w:rPr>
            </w:pPr>
            <w:r>
              <w:rPr>
                <w:rFonts w:cs="Arial"/>
                <w:b/>
                <w:sz w:val="22"/>
              </w:rPr>
              <w:t>Introduction</w:t>
            </w:r>
          </w:p>
          <w:p w14:paraId="02AAACCC" w14:textId="77777777" w:rsidR="009854C5" w:rsidRPr="00545935" w:rsidRDefault="009854C5" w:rsidP="00B850FE">
            <w:pPr>
              <w:spacing w:before="240" w:line="276" w:lineRule="auto"/>
              <w:ind w:right="141"/>
              <w:rPr>
                <w:rFonts w:cs="Arial"/>
                <w:b/>
              </w:rPr>
            </w:pPr>
            <w:r w:rsidRPr="00545935">
              <w:rPr>
                <w:rFonts w:cs="Arial"/>
                <w:b/>
              </w:rPr>
              <w:t>Hearing</w:t>
            </w:r>
          </w:p>
          <w:p w14:paraId="68B3ADF4" w14:textId="77777777" w:rsidR="009854C5" w:rsidRPr="004E6630" w:rsidRDefault="009854C5" w:rsidP="00B850FE">
            <w:pPr>
              <w:widowControl w:val="0"/>
              <w:spacing w:before="120" w:line="276" w:lineRule="auto"/>
              <w:jc w:val="left"/>
              <w:rPr>
                <w:rFonts w:cs="Arial"/>
                <w:i/>
              </w:rPr>
            </w:pPr>
            <w:r w:rsidRPr="004E6630">
              <w:rPr>
                <w:rFonts w:cs="Arial"/>
              </w:rPr>
              <w:t>Hearing Location: [</w:t>
            </w:r>
            <w:r w:rsidRPr="004E6630">
              <w:rPr>
                <w:rFonts w:cs="Arial"/>
                <w:i/>
              </w:rPr>
              <w:t>suburb</w:t>
            </w:r>
            <w:r w:rsidRPr="004E6630">
              <w:rPr>
                <w:rFonts w:cs="Arial"/>
              </w:rPr>
              <w:t>]</w:t>
            </w:r>
          </w:p>
          <w:p w14:paraId="718D45EA" w14:textId="2FEEDB05" w:rsidR="009854C5" w:rsidRPr="004E6630" w:rsidRDefault="009854C5" w:rsidP="00B850FE">
            <w:pPr>
              <w:widowControl w:val="0"/>
              <w:spacing w:line="276" w:lineRule="auto"/>
              <w:jc w:val="left"/>
              <w:rPr>
                <w:rFonts w:eastAsia="Arial" w:cs="Arial"/>
              </w:rPr>
            </w:pPr>
            <w:r w:rsidRPr="004E6630">
              <w:rPr>
                <w:rFonts w:eastAsia="Arial" w:cs="Arial"/>
              </w:rPr>
              <w:t>[</w:t>
            </w:r>
            <w:r w:rsidRPr="004E6630">
              <w:rPr>
                <w:rFonts w:eastAsia="Arial" w:cs="Arial"/>
                <w:i/>
              </w:rPr>
              <w:t>Hearing date</w:t>
            </w:r>
            <w:r w:rsidRPr="004E6630">
              <w:rPr>
                <w:rFonts w:eastAsia="Arial" w:cs="Arial"/>
              </w:rPr>
              <w:t xml:space="preserve">] </w:t>
            </w:r>
          </w:p>
          <w:p w14:paraId="53C009A2" w14:textId="77777777" w:rsidR="009854C5" w:rsidRPr="004E6630" w:rsidRDefault="009854C5" w:rsidP="00B850FE">
            <w:pPr>
              <w:spacing w:before="240" w:line="276" w:lineRule="auto"/>
              <w:ind w:right="141"/>
              <w:rPr>
                <w:rFonts w:eastAsia="Arial" w:cs="Arial"/>
              </w:rPr>
            </w:pPr>
            <w:r w:rsidRPr="004E6630">
              <w:rPr>
                <w:rFonts w:eastAsia="Arial" w:cs="Arial"/>
              </w:rPr>
              <w:t>[</w:t>
            </w:r>
            <w:r w:rsidRPr="004E6630">
              <w:rPr>
                <w:rFonts w:eastAsia="Arial" w:cs="Arial"/>
                <w:i/>
              </w:rPr>
              <w:t>Presiding Officer</w:t>
            </w:r>
            <w:r w:rsidRPr="004E6630">
              <w:rPr>
                <w:rFonts w:eastAsia="Arial" w:cs="Arial"/>
              </w:rPr>
              <w:t>]</w:t>
            </w:r>
          </w:p>
          <w:p w14:paraId="093E6DC9" w14:textId="77777777" w:rsidR="009854C5" w:rsidRPr="004E6630" w:rsidRDefault="009854C5" w:rsidP="00B850FE">
            <w:pPr>
              <w:widowControl w:val="0"/>
              <w:spacing w:before="240" w:after="120" w:line="276" w:lineRule="auto"/>
              <w:rPr>
                <w:rFonts w:cs="Arial"/>
                <w:b/>
              </w:rPr>
            </w:pPr>
            <w:r w:rsidRPr="004E6630">
              <w:rPr>
                <w:rFonts w:cs="Arial"/>
                <w:b/>
              </w:rPr>
              <w:t>Appearances</w:t>
            </w:r>
          </w:p>
          <w:p w14:paraId="3B067B02" w14:textId="77777777" w:rsidR="009854C5" w:rsidRPr="004E6630" w:rsidRDefault="009854C5" w:rsidP="00B850FE">
            <w:pPr>
              <w:widowControl w:val="0"/>
              <w:spacing w:line="276" w:lineRule="auto"/>
              <w:jc w:val="left"/>
              <w:rPr>
                <w:rFonts w:cs="Arial"/>
              </w:rPr>
            </w:pPr>
            <w:r w:rsidRPr="004E6630">
              <w:rPr>
                <w:rFonts w:cs="Arial"/>
              </w:rPr>
              <w:t>[</w:t>
            </w:r>
            <w:r w:rsidRPr="004E6630">
              <w:rPr>
                <w:rFonts w:cs="Arial"/>
                <w:i/>
              </w:rPr>
              <w:t>Applicant Appearance Information</w:t>
            </w:r>
            <w:r w:rsidRPr="004E6630">
              <w:rPr>
                <w:rFonts w:cs="Arial"/>
              </w:rPr>
              <w:t>]</w:t>
            </w:r>
          </w:p>
          <w:p w14:paraId="02A9BE0B" w14:textId="77777777" w:rsidR="009854C5" w:rsidRPr="00545935" w:rsidRDefault="009854C5" w:rsidP="00B850FE">
            <w:pPr>
              <w:widowControl w:val="0"/>
              <w:spacing w:line="276" w:lineRule="auto"/>
              <w:jc w:val="left"/>
              <w:rPr>
                <w:rFonts w:cs="Arial"/>
              </w:rPr>
            </w:pPr>
            <w:r w:rsidRPr="004E6630">
              <w:rPr>
                <w:rFonts w:cs="Arial"/>
              </w:rPr>
              <w:t>[</w:t>
            </w:r>
            <w:r w:rsidRPr="004E6630">
              <w:rPr>
                <w:rFonts w:cs="Arial"/>
                <w:i/>
              </w:rPr>
              <w:t>Respondent Appearance Information</w:t>
            </w:r>
            <w:r w:rsidRPr="004E6630">
              <w:rPr>
                <w:rFonts w:cs="Arial"/>
              </w:rPr>
              <w:t>]</w:t>
            </w:r>
          </w:p>
          <w:p w14:paraId="44EC55F5" w14:textId="3EA7ECD9" w:rsidR="009854C5" w:rsidRPr="004E6630" w:rsidRDefault="006C3604" w:rsidP="00B850FE">
            <w:pPr>
              <w:spacing w:before="240" w:line="276" w:lineRule="auto"/>
              <w:rPr>
                <w:rFonts w:cs="Arial"/>
                <w:b/>
              </w:rPr>
            </w:pPr>
            <w:r>
              <w:rPr>
                <w:rFonts w:cs="Arial"/>
                <w:b/>
              </w:rPr>
              <w:t>Remarks</w:t>
            </w:r>
          </w:p>
          <w:p w14:paraId="39AA670E" w14:textId="77777777" w:rsidR="009854C5" w:rsidRPr="00545935" w:rsidRDefault="009854C5" w:rsidP="00B850FE">
            <w:pPr>
              <w:spacing w:before="120" w:after="120" w:line="276" w:lineRule="auto"/>
              <w:rPr>
                <w:rFonts w:cs="Arial"/>
              </w:rPr>
            </w:pPr>
            <w:r w:rsidRPr="0061048E">
              <w:rPr>
                <w:rFonts w:eastAsia="Arial" w:cs="Arial"/>
              </w:rPr>
              <w:t>The Court is satisfied that:</w:t>
            </w:r>
          </w:p>
        </w:tc>
      </w:tr>
      <w:tr w:rsidR="0023426E" w:rsidRPr="0023426E" w14:paraId="5DEE9DE0" w14:textId="77777777" w:rsidTr="009854C5">
        <w:tc>
          <w:tcPr>
            <w:tcW w:w="204" w:type="pct"/>
          </w:tcPr>
          <w:p w14:paraId="16B34F83" w14:textId="77777777" w:rsidR="0023426E" w:rsidRPr="0023426E" w:rsidRDefault="0023426E" w:rsidP="00B850FE">
            <w:pPr>
              <w:pStyle w:val="ListParagraph"/>
              <w:numPr>
                <w:ilvl w:val="0"/>
                <w:numId w:val="7"/>
              </w:numPr>
              <w:tabs>
                <w:tab w:val="left" w:pos="593"/>
              </w:tabs>
              <w:spacing w:after="120" w:line="276" w:lineRule="auto"/>
              <w:contextualSpacing w:val="0"/>
              <w:rPr>
                <w:rFonts w:cs="Arial"/>
              </w:rPr>
            </w:pPr>
          </w:p>
        </w:tc>
        <w:tc>
          <w:tcPr>
            <w:tcW w:w="203" w:type="pct"/>
          </w:tcPr>
          <w:p w14:paraId="77FE140D" w14:textId="77777777" w:rsidR="0023426E" w:rsidRPr="0023426E" w:rsidRDefault="0023426E" w:rsidP="00B850FE">
            <w:pPr>
              <w:pStyle w:val="ListParagraph"/>
              <w:numPr>
                <w:ilvl w:val="0"/>
                <w:numId w:val="8"/>
              </w:numPr>
              <w:tabs>
                <w:tab w:val="left" w:pos="593"/>
              </w:tabs>
              <w:spacing w:after="120" w:line="276" w:lineRule="auto"/>
              <w:contextualSpacing w:val="0"/>
              <w:rPr>
                <w:rFonts w:cs="Arial"/>
              </w:rPr>
            </w:pPr>
          </w:p>
        </w:tc>
        <w:tc>
          <w:tcPr>
            <w:tcW w:w="4593" w:type="pct"/>
          </w:tcPr>
          <w:p w14:paraId="69543127" w14:textId="526D2D8E" w:rsidR="0023426E" w:rsidRPr="0023426E" w:rsidRDefault="0023426E" w:rsidP="00B850FE">
            <w:pPr>
              <w:tabs>
                <w:tab w:val="left" w:pos="593"/>
              </w:tabs>
              <w:spacing w:after="120" w:line="276" w:lineRule="auto"/>
              <w:rPr>
                <w:rFonts w:eastAsia="Arial" w:cs="Arial"/>
              </w:rPr>
            </w:pPr>
            <w:r w:rsidRPr="0023426E">
              <w:rPr>
                <w:rFonts w:eastAsia="Arial" w:cs="Arial"/>
                <w:lang w:val="en-AU"/>
              </w:rPr>
              <w:t xml:space="preserve">The Police, the Respondent and each person protected by </w:t>
            </w:r>
            <w:r>
              <w:rPr>
                <w:rFonts w:eastAsia="Arial" w:cs="Arial"/>
                <w:lang w:val="en-AU"/>
              </w:rPr>
              <w:t>the order</w:t>
            </w:r>
            <w:r w:rsidRPr="0023426E">
              <w:rPr>
                <w:rFonts w:eastAsia="Arial" w:cs="Arial"/>
                <w:lang w:val="en-AU"/>
              </w:rPr>
              <w:t xml:space="preserve"> have had a reasonable opportunity to be heard on the matter.</w:t>
            </w:r>
          </w:p>
        </w:tc>
      </w:tr>
      <w:tr w:rsidR="0023426E" w:rsidRPr="0023426E" w14:paraId="013E695C" w14:textId="77777777" w:rsidTr="009854C5">
        <w:tc>
          <w:tcPr>
            <w:tcW w:w="204" w:type="pct"/>
          </w:tcPr>
          <w:p w14:paraId="262B8C1E" w14:textId="77777777" w:rsidR="0023426E" w:rsidRPr="0023426E" w:rsidRDefault="0023426E" w:rsidP="00B850FE">
            <w:pPr>
              <w:pStyle w:val="ListParagraph"/>
              <w:numPr>
                <w:ilvl w:val="0"/>
                <w:numId w:val="7"/>
              </w:numPr>
              <w:tabs>
                <w:tab w:val="left" w:pos="593"/>
              </w:tabs>
              <w:spacing w:after="120" w:line="276" w:lineRule="auto"/>
              <w:contextualSpacing w:val="0"/>
              <w:rPr>
                <w:rFonts w:cs="Arial"/>
              </w:rPr>
            </w:pPr>
          </w:p>
        </w:tc>
        <w:tc>
          <w:tcPr>
            <w:tcW w:w="203" w:type="pct"/>
          </w:tcPr>
          <w:p w14:paraId="6FAB2A65" w14:textId="77777777" w:rsidR="0023426E" w:rsidRPr="0023426E" w:rsidRDefault="0023426E" w:rsidP="00B850FE">
            <w:pPr>
              <w:pStyle w:val="ListParagraph"/>
              <w:numPr>
                <w:ilvl w:val="0"/>
                <w:numId w:val="8"/>
              </w:numPr>
              <w:tabs>
                <w:tab w:val="left" w:pos="593"/>
              </w:tabs>
              <w:spacing w:after="120" w:line="276" w:lineRule="auto"/>
              <w:contextualSpacing w:val="0"/>
              <w:rPr>
                <w:rFonts w:cs="Arial"/>
              </w:rPr>
            </w:pPr>
          </w:p>
        </w:tc>
        <w:tc>
          <w:tcPr>
            <w:tcW w:w="4593" w:type="pct"/>
          </w:tcPr>
          <w:p w14:paraId="14865A2F" w14:textId="77777777" w:rsidR="0023426E" w:rsidRPr="0023426E" w:rsidRDefault="0023426E" w:rsidP="00B850FE">
            <w:pPr>
              <w:tabs>
                <w:tab w:val="left" w:pos="593"/>
              </w:tabs>
              <w:spacing w:after="120" w:line="276" w:lineRule="auto"/>
              <w:rPr>
                <w:rFonts w:eastAsia="Arial" w:cs="Arial"/>
              </w:rPr>
            </w:pPr>
            <w:r w:rsidRPr="0023426E">
              <w:rPr>
                <w:rFonts w:eastAsia="Arial" w:cs="Arial"/>
              </w:rPr>
              <w:t>It has had regard to the same matters as it is required to have regard to in considering whether or not to make an Intervention Order and considering the terms of an Intervention Order.</w:t>
            </w:r>
          </w:p>
        </w:tc>
      </w:tr>
      <w:tr w:rsidR="0023426E" w:rsidRPr="0023426E" w14:paraId="591DF599" w14:textId="77777777" w:rsidTr="009854C5">
        <w:tc>
          <w:tcPr>
            <w:tcW w:w="204" w:type="pct"/>
          </w:tcPr>
          <w:p w14:paraId="525CAF4F" w14:textId="77777777" w:rsidR="0023426E" w:rsidRPr="0023426E" w:rsidRDefault="0023426E" w:rsidP="00B850FE">
            <w:pPr>
              <w:pStyle w:val="ListParagraph"/>
              <w:numPr>
                <w:ilvl w:val="0"/>
                <w:numId w:val="7"/>
              </w:numPr>
              <w:tabs>
                <w:tab w:val="left" w:pos="593"/>
              </w:tabs>
              <w:spacing w:after="120" w:line="276" w:lineRule="auto"/>
              <w:contextualSpacing w:val="0"/>
              <w:rPr>
                <w:rFonts w:cs="Arial"/>
              </w:rPr>
            </w:pPr>
          </w:p>
        </w:tc>
        <w:tc>
          <w:tcPr>
            <w:tcW w:w="203" w:type="pct"/>
          </w:tcPr>
          <w:p w14:paraId="48BE4F14" w14:textId="77777777" w:rsidR="0023426E" w:rsidRPr="0023426E" w:rsidRDefault="0023426E" w:rsidP="00B850FE">
            <w:pPr>
              <w:pStyle w:val="ListParagraph"/>
              <w:numPr>
                <w:ilvl w:val="0"/>
                <w:numId w:val="8"/>
              </w:numPr>
              <w:tabs>
                <w:tab w:val="left" w:pos="593"/>
              </w:tabs>
              <w:spacing w:after="120" w:line="276" w:lineRule="auto"/>
              <w:contextualSpacing w:val="0"/>
              <w:rPr>
                <w:rFonts w:cs="Arial"/>
              </w:rPr>
            </w:pPr>
          </w:p>
        </w:tc>
        <w:tc>
          <w:tcPr>
            <w:tcW w:w="4593" w:type="pct"/>
          </w:tcPr>
          <w:p w14:paraId="47EC8E5A" w14:textId="417994A6" w:rsidR="0023426E" w:rsidRPr="0023426E" w:rsidRDefault="0023426E" w:rsidP="00B850FE">
            <w:pPr>
              <w:tabs>
                <w:tab w:val="left" w:pos="593"/>
              </w:tabs>
              <w:spacing w:after="120" w:line="276" w:lineRule="auto"/>
              <w:rPr>
                <w:rFonts w:eastAsia="Arial" w:cs="Arial"/>
              </w:rPr>
            </w:pPr>
            <w:r w:rsidRPr="0023426E">
              <w:rPr>
                <w:rFonts w:eastAsia="Arial" w:cs="Arial"/>
                <w:b/>
                <w:sz w:val="12"/>
              </w:rPr>
              <w:t>mandatory if removing firearms terms</w:t>
            </w:r>
            <w:r w:rsidRPr="0023426E">
              <w:rPr>
                <w:rFonts w:eastAsia="Arial" w:cs="Arial"/>
              </w:rPr>
              <w:t xml:space="preserve"> </w:t>
            </w:r>
            <w:r w:rsidR="009E3EBD">
              <w:rPr>
                <w:rFonts w:eastAsia="Arial" w:cs="Arial"/>
              </w:rPr>
              <w:t>T</w:t>
            </w:r>
            <w:r w:rsidRPr="0023426E">
              <w:rPr>
                <w:rFonts w:eastAsia="Arial" w:cs="Arial"/>
              </w:rPr>
              <w:t>he Respondent has never been guilty of violent or intimidatory conduct and needs to have a firearm for purposes related to earning a livelihood.</w:t>
            </w:r>
          </w:p>
        </w:tc>
      </w:tr>
      <w:tr w:rsidR="0023426E" w:rsidRPr="0023426E" w14:paraId="3B9914F0" w14:textId="77777777" w:rsidTr="009854C5">
        <w:tc>
          <w:tcPr>
            <w:tcW w:w="204" w:type="pct"/>
          </w:tcPr>
          <w:p w14:paraId="6D63E5CA" w14:textId="77777777" w:rsidR="0023426E" w:rsidRPr="0023426E" w:rsidRDefault="0023426E" w:rsidP="00B850FE">
            <w:pPr>
              <w:pStyle w:val="ListParagraph"/>
              <w:numPr>
                <w:ilvl w:val="0"/>
                <w:numId w:val="7"/>
              </w:numPr>
              <w:tabs>
                <w:tab w:val="left" w:pos="593"/>
              </w:tabs>
              <w:spacing w:after="120" w:line="276" w:lineRule="auto"/>
              <w:contextualSpacing w:val="0"/>
              <w:rPr>
                <w:rFonts w:cs="Arial"/>
              </w:rPr>
            </w:pPr>
          </w:p>
        </w:tc>
        <w:tc>
          <w:tcPr>
            <w:tcW w:w="203" w:type="pct"/>
          </w:tcPr>
          <w:p w14:paraId="2C737636" w14:textId="77777777" w:rsidR="0023426E" w:rsidRPr="0023426E" w:rsidRDefault="0023426E" w:rsidP="00B850FE">
            <w:pPr>
              <w:pStyle w:val="ListParagraph"/>
              <w:numPr>
                <w:ilvl w:val="0"/>
                <w:numId w:val="8"/>
              </w:numPr>
              <w:tabs>
                <w:tab w:val="left" w:pos="593"/>
              </w:tabs>
              <w:spacing w:after="120" w:line="276" w:lineRule="auto"/>
              <w:contextualSpacing w:val="0"/>
              <w:rPr>
                <w:rFonts w:cs="Arial"/>
              </w:rPr>
            </w:pPr>
          </w:p>
        </w:tc>
        <w:tc>
          <w:tcPr>
            <w:tcW w:w="4593" w:type="pct"/>
          </w:tcPr>
          <w:p w14:paraId="648ACAF5" w14:textId="77777777" w:rsidR="0023426E" w:rsidRPr="0023426E" w:rsidRDefault="0023426E" w:rsidP="00B850FE">
            <w:pPr>
              <w:tabs>
                <w:tab w:val="left" w:pos="593"/>
              </w:tabs>
              <w:spacing w:after="120" w:line="276" w:lineRule="auto"/>
              <w:rPr>
                <w:rFonts w:eastAsia="Arial" w:cs="Arial"/>
              </w:rPr>
            </w:pPr>
            <w:r w:rsidRPr="0023426E">
              <w:rPr>
                <w:rFonts w:eastAsia="Arial" w:cs="Arial"/>
                <w:b/>
                <w:sz w:val="12"/>
              </w:rPr>
              <w:t xml:space="preserve">mandatory if Order made under section 68R of the </w:t>
            </w:r>
            <w:r w:rsidRPr="0023426E">
              <w:rPr>
                <w:rFonts w:eastAsia="Arial" w:cs="Arial"/>
                <w:b/>
                <w:i/>
                <w:sz w:val="12"/>
              </w:rPr>
              <w:t>Family Law Act 1975</w:t>
            </w:r>
            <w:r w:rsidRPr="0023426E">
              <w:rPr>
                <w:rFonts w:eastAsia="Arial" w:cs="Arial"/>
              </w:rPr>
              <w:t xml:space="preserve"> The Court has made an Intervention Order being a Family Violence Order within the meaning of section 4(1) of the </w:t>
            </w:r>
            <w:r w:rsidRPr="0023426E">
              <w:rPr>
                <w:rFonts w:eastAsia="Arial" w:cs="Arial"/>
                <w:i/>
              </w:rPr>
              <w:t>Family Law Act 1975</w:t>
            </w:r>
            <w:r w:rsidRPr="0023426E">
              <w:rPr>
                <w:rFonts w:eastAsia="Arial" w:cs="Arial"/>
              </w:rPr>
              <w:t xml:space="preserve"> (</w:t>
            </w:r>
            <w:proofErr w:type="spellStart"/>
            <w:r w:rsidRPr="0023426E">
              <w:rPr>
                <w:rFonts w:eastAsia="Arial" w:cs="Arial"/>
              </w:rPr>
              <w:t>Cth</w:t>
            </w:r>
            <w:proofErr w:type="spellEnd"/>
            <w:r w:rsidRPr="0023426E">
              <w:rPr>
                <w:rFonts w:eastAsia="Arial" w:cs="Arial"/>
              </w:rPr>
              <w:t>).</w:t>
            </w:r>
          </w:p>
        </w:tc>
      </w:tr>
      <w:tr w:rsidR="0023426E" w:rsidRPr="0023426E" w14:paraId="20C64203" w14:textId="77777777" w:rsidTr="009854C5">
        <w:tc>
          <w:tcPr>
            <w:tcW w:w="204" w:type="pct"/>
          </w:tcPr>
          <w:p w14:paraId="7AC4FF4B" w14:textId="77777777" w:rsidR="0023426E" w:rsidRPr="0023426E" w:rsidRDefault="0023426E" w:rsidP="00B850FE">
            <w:pPr>
              <w:pStyle w:val="ListParagraph"/>
              <w:numPr>
                <w:ilvl w:val="0"/>
                <w:numId w:val="7"/>
              </w:numPr>
              <w:tabs>
                <w:tab w:val="left" w:pos="593"/>
              </w:tabs>
              <w:spacing w:after="120" w:line="276" w:lineRule="auto"/>
              <w:contextualSpacing w:val="0"/>
              <w:rPr>
                <w:rFonts w:cs="Arial"/>
              </w:rPr>
            </w:pPr>
          </w:p>
        </w:tc>
        <w:tc>
          <w:tcPr>
            <w:tcW w:w="203" w:type="pct"/>
          </w:tcPr>
          <w:p w14:paraId="7282E4B7" w14:textId="77777777" w:rsidR="0023426E" w:rsidRPr="0023426E" w:rsidRDefault="0023426E" w:rsidP="00B850FE">
            <w:pPr>
              <w:pStyle w:val="ListParagraph"/>
              <w:numPr>
                <w:ilvl w:val="0"/>
                <w:numId w:val="8"/>
              </w:numPr>
              <w:tabs>
                <w:tab w:val="left" w:pos="593"/>
              </w:tabs>
              <w:spacing w:after="120" w:line="276" w:lineRule="auto"/>
              <w:contextualSpacing w:val="0"/>
              <w:rPr>
                <w:rFonts w:cs="Arial"/>
              </w:rPr>
            </w:pPr>
          </w:p>
        </w:tc>
        <w:tc>
          <w:tcPr>
            <w:tcW w:w="4593" w:type="pct"/>
          </w:tcPr>
          <w:p w14:paraId="228D4614" w14:textId="77777777" w:rsidR="0023426E" w:rsidRPr="0023426E" w:rsidRDefault="0023426E" w:rsidP="00B850FE">
            <w:pPr>
              <w:tabs>
                <w:tab w:val="left" w:pos="593"/>
              </w:tabs>
              <w:spacing w:after="120" w:line="276" w:lineRule="auto"/>
              <w:rPr>
                <w:rFonts w:eastAsia="Arial" w:cs="Arial"/>
              </w:rPr>
            </w:pPr>
            <w:r w:rsidRPr="0023426E">
              <w:rPr>
                <w:rFonts w:eastAsia="Arial" w:cs="Arial"/>
                <w:b/>
                <w:sz w:val="12"/>
              </w:rPr>
              <w:t xml:space="preserve">mandatory if Order made under section 68R of the </w:t>
            </w:r>
            <w:r w:rsidRPr="0023426E">
              <w:rPr>
                <w:rFonts w:eastAsia="Arial" w:cs="Arial"/>
                <w:b/>
                <w:i/>
                <w:sz w:val="12"/>
              </w:rPr>
              <w:t>Family Law Act 1975</w:t>
            </w:r>
            <w:r w:rsidRPr="0023426E">
              <w:rPr>
                <w:rFonts w:eastAsia="Arial" w:cs="Arial"/>
              </w:rPr>
              <w:t xml:space="preserve"> In making </w:t>
            </w:r>
            <w:r>
              <w:rPr>
                <w:rFonts w:eastAsia="Arial" w:cs="Arial"/>
              </w:rPr>
              <w:t>o</w:t>
            </w:r>
            <w:r w:rsidRPr="0023426E">
              <w:rPr>
                <w:rFonts w:eastAsia="Arial" w:cs="Arial"/>
              </w:rPr>
              <w:t xml:space="preserve">rders under section 68R of the </w:t>
            </w:r>
            <w:r w:rsidRPr="0023426E">
              <w:rPr>
                <w:rFonts w:eastAsia="Arial" w:cs="Arial"/>
                <w:i/>
              </w:rPr>
              <w:t>Family Law Act 1975</w:t>
            </w:r>
            <w:r w:rsidRPr="0023426E">
              <w:rPr>
                <w:rFonts w:eastAsia="Arial" w:cs="Arial"/>
              </w:rPr>
              <w:t xml:space="preserve"> (</w:t>
            </w:r>
            <w:proofErr w:type="spellStart"/>
            <w:r w:rsidRPr="0023426E">
              <w:rPr>
                <w:rFonts w:eastAsia="Arial" w:cs="Arial"/>
              </w:rPr>
              <w:t>Cth</w:t>
            </w:r>
            <w:proofErr w:type="spellEnd"/>
            <w:r w:rsidRPr="0023426E">
              <w:rPr>
                <w:rFonts w:eastAsia="Arial" w:cs="Arial"/>
              </w:rPr>
              <w:t xml:space="preserve">), the Court has had regard to the purposes of Division 11 of the </w:t>
            </w:r>
            <w:r w:rsidRPr="0023426E">
              <w:rPr>
                <w:rFonts w:eastAsia="Arial" w:cs="Arial"/>
                <w:i/>
              </w:rPr>
              <w:t>Family Law Act 1975</w:t>
            </w:r>
            <w:r w:rsidRPr="0023426E">
              <w:rPr>
                <w:rFonts w:eastAsia="Arial" w:cs="Arial"/>
              </w:rPr>
              <w:t xml:space="preserve"> (</w:t>
            </w:r>
            <w:proofErr w:type="spellStart"/>
            <w:r w:rsidRPr="0023426E">
              <w:rPr>
                <w:rFonts w:eastAsia="Arial" w:cs="Arial"/>
              </w:rPr>
              <w:t>Cth</w:t>
            </w:r>
            <w:proofErr w:type="spellEnd"/>
            <w:r w:rsidRPr="0023426E">
              <w:rPr>
                <w:rFonts w:eastAsia="Arial" w:cs="Arial"/>
              </w:rPr>
              <w:t>) as stated in section 68N of that Act and to whether spending time with both parents is in the best interests of the child[</w:t>
            </w:r>
            <w:r w:rsidRPr="0023426E">
              <w:rPr>
                <w:rFonts w:eastAsia="Arial" w:cs="Arial"/>
                <w:i/>
              </w:rPr>
              <w:t>ren</w:t>
            </w:r>
            <w:r w:rsidRPr="0023426E">
              <w:rPr>
                <w:rFonts w:eastAsia="Arial" w:cs="Arial"/>
              </w:rPr>
              <w:t>] described below.</w:t>
            </w:r>
          </w:p>
        </w:tc>
      </w:tr>
      <w:tr w:rsidR="0023426E" w:rsidRPr="0023426E" w14:paraId="5EF9E385" w14:textId="77777777" w:rsidTr="009854C5">
        <w:tc>
          <w:tcPr>
            <w:tcW w:w="204" w:type="pct"/>
          </w:tcPr>
          <w:p w14:paraId="70DF3146" w14:textId="77777777" w:rsidR="0023426E" w:rsidRPr="0023426E" w:rsidRDefault="0023426E" w:rsidP="00B850FE">
            <w:pPr>
              <w:pStyle w:val="ListParagraph"/>
              <w:numPr>
                <w:ilvl w:val="0"/>
                <w:numId w:val="7"/>
              </w:numPr>
              <w:tabs>
                <w:tab w:val="left" w:pos="593"/>
              </w:tabs>
              <w:spacing w:after="120" w:line="276" w:lineRule="auto"/>
              <w:contextualSpacing w:val="0"/>
              <w:rPr>
                <w:rFonts w:cs="Arial"/>
              </w:rPr>
            </w:pPr>
          </w:p>
        </w:tc>
        <w:tc>
          <w:tcPr>
            <w:tcW w:w="203" w:type="pct"/>
          </w:tcPr>
          <w:p w14:paraId="3D722F82" w14:textId="77777777" w:rsidR="0023426E" w:rsidRPr="0023426E" w:rsidRDefault="0023426E" w:rsidP="00B850FE">
            <w:pPr>
              <w:pStyle w:val="ListParagraph"/>
              <w:numPr>
                <w:ilvl w:val="0"/>
                <w:numId w:val="8"/>
              </w:numPr>
              <w:tabs>
                <w:tab w:val="left" w:pos="593"/>
              </w:tabs>
              <w:spacing w:after="120" w:line="276" w:lineRule="auto"/>
              <w:contextualSpacing w:val="0"/>
              <w:rPr>
                <w:rFonts w:cs="Arial"/>
              </w:rPr>
            </w:pPr>
          </w:p>
        </w:tc>
        <w:tc>
          <w:tcPr>
            <w:tcW w:w="4593" w:type="pct"/>
          </w:tcPr>
          <w:p w14:paraId="6095696A" w14:textId="030219EA" w:rsidR="0023426E" w:rsidRPr="0023426E" w:rsidRDefault="0023426E" w:rsidP="00B850FE">
            <w:pPr>
              <w:tabs>
                <w:tab w:val="left" w:pos="593"/>
              </w:tabs>
              <w:spacing w:after="120" w:line="276" w:lineRule="auto"/>
              <w:rPr>
                <w:rFonts w:eastAsia="Arial" w:cs="Arial"/>
              </w:rPr>
            </w:pPr>
            <w:r w:rsidRPr="0023426E">
              <w:rPr>
                <w:rFonts w:eastAsia="Arial" w:cs="Arial"/>
                <w:b/>
                <w:sz w:val="12"/>
              </w:rPr>
              <w:t xml:space="preserve">mandatory if Order made under section 68R of the </w:t>
            </w:r>
            <w:r w:rsidRPr="0023426E">
              <w:rPr>
                <w:rFonts w:eastAsia="Arial" w:cs="Arial"/>
                <w:b/>
                <w:i/>
                <w:sz w:val="12"/>
              </w:rPr>
              <w:t>Family Law Act 1975</w:t>
            </w:r>
            <w:r w:rsidRPr="0023426E">
              <w:rPr>
                <w:rFonts w:eastAsia="Arial" w:cs="Arial"/>
              </w:rPr>
              <w:t xml:space="preserve"> The Court is satisfied that it is appropriate to [</w:t>
            </w:r>
            <w:r w:rsidRPr="0023426E">
              <w:rPr>
                <w:rFonts w:eastAsia="Arial" w:cs="Arial"/>
                <w:i/>
              </w:rPr>
              <w:t>vary/discharge/suspend</w:t>
            </w:r>
            <w:r w:rsidRPr="0023426E">
              <w:rPr>
                <w:rFonts w:eastAsia="Arial" w:cs="Arial"/>
              </w:rPr>
              <w:t>] the [</w:t>
            </w:r>
            <w:r w:rsidR="006565DD">
              <w:rPr>
                <w:rFonts w:eastAsia="Arial" w:cs="Arial"/>
                <w:i/>
              </w:rPr>
              <w:t>o</w:t>
            </w:r>
            <w:r w:rsidRPr="0023426E">
              <w:rPr>
                <w:rFonts w:eastAsia="Arial" w:cs="Arial"/>
                <w:i/>
              </w:rPr>
              <w:t>rder/Injunction</w:t>
            </w:r>
            <w:r w:rsidRPr="0023426E">
              <w:rPr>
                <w:rFonts w:eastAsia="Arial" w:cs="Arial"/>
              </w:rPr>
              <w:t xml:space="preserve">] described below because a person has been exposed, or is likely to be exposed, to family violence as a result of the operation of that </w:t>
            </w:r>
            <w:r w:rsidR="009854C5">
              <w:rPr>
                <w:rFonts w:eastAsia="Arial" w:cs="Arial"/>
              </w:rPr>
              <w:t>o</w:t>
            </w:r>
            <w:r w:rsidRPr="0023426E">
              <w:rPr>
                <w:rFonts w:eastAsia="Arial" w:cs="Arial"/>
              </w:rPr>
              <w:t>rder or Injunction.</w:t>
            </w:r>
          </w:p>
        </w:tc>
      </w:tr>
      <w:tr w:rsidR="0023426E" w:rsidRPr="0023426E" w14:paraId="23D87D10" w14:textId="77777777" w:rsidTr="009854C5">
        <w:tc>
          <w:tcPr>
            <w:tcW w:w="204" w:type="pct"/>
          </w:tcPr>
          <w:p w14:paraId="339A4141" w14:textId="77777777" w:rsidR="0023426E" w:rsidRPr="0023426E" w:rsidRDefault="0023426E" w:rsidP="00B850FE">
            <w:pPr>
              <w:pStyle w:val="ListParagraph"/>
              <w:numPr>
                <w:ilvl w:val="0"/>
                <w:numId w:val="7"/>
              </w:numPr>
              <w:spacing w:after="120" w:line="276" w:lineRule="auto"/>
              <w:contextualSpacing w:val="0"/>
              <w:rPr>
                <w:rFonts w:cs="Arial"/>
              </w:rPr>
            </w:pPr>
          </w:p>
        </w:tc>
        <w:tc>
          <w:tcPr>
            <w:tcW w:w="203" w:type="pct"/>
          </w:tcPr>
          <w:p w14:paraId="3FC62F95" w14:textId="77777777" w:rsidR="0023426E" w:rsidRPr="0023426E" w:rsidRDefault="0023426E" w:rsidP="00B850FE">
            <w:pPr>
              <w:pStyle w:val="ListParagraph"/>
              <w:numPr>
                <w:ilvl w:val="0"/>
                <w:numId w:val="8"/>
              </w:numPr>
              <w:spacing w:after="120" w:line="276" w:lineRule="auto"/>
              <w:contextualSpacing w:val="0"/>
              <w:rPr>
                <w:rFonts w:cs="Arial"/>
              </w:rPr>
            </w:pPr>
          </w:p>
        </w:tc>
        <w:tc>
          <w:tcPr>
            <w:tcW w:w="4593" w:type="pct"/>
          </w:tcPr>
          <w:p w14:paraId="311C4038" w14:textId="77777777" w:rsidR="0023426E" w:rsidRPr="0023426E" w:rsidRDefault="0023426E" w:rsidP="00B850FE">
            <w:pPr>
              <w:spacing w:after="120" w:line="276" w:lineRule="auto"/>
            </w:pPr>
            <w:r w:rsidRPr="0023426E">
              <w:rPr>
                <w:rFonts w:eastAsia="Arial" w:cs="Arial"/>
                <w:b/>
                <w:sz w:val="12"/>
              </w:rPr>
              <w:t xml:space="preserve">mandatory if Order made under section 68R of the </w:t>
            </w:r>
            <w:r w:rsidRPr="0023426E">
              <w:rPr>
                <w:rFonts w:eastAsia="Arial" w:cs="Arial"/>
                <w:b/>
                <w:i/>
                <w:sz w:val="12"/>
              </w:rPr>
              <w:t>Family Law Act 1975</w:t>
            </w:r>
            <w:r w:rsidRPr="0023426E">
              <w:rPr>
                <w:rFonts w:eastAsia="Arial" w:cs="Arial"/>
                <w:b/>
                <w:sz w:val="12"/>
              </w:rPr>
              <w:t xml:space="preserve"> to revive, vary, discharge or suspend a Parenting Order or Recovery Order as mentioned in section 68R(1)(a) or section 68R(1)(b)</w:t>
            </w:r>
            <w:r w:rsidRPr="0023426E">
              <w:rPr>
                <w:rFonts w:eastAsia="Arial" w:cs="Arial"/>
              </w:rPr>
              <w:t xml:space="preserve"> The Court is satisfied it has before </w:t>
            </w:r>
            <w:proofErr w:type="gramStart"/>
            <w:r w:rsidRPr="0023426E">
              <w:rPr>
                <w:rFonts w:eastAsia="Arial" w:cs="Arial"/>
              </w:rPr>
              <w:t>it</w:t>
            </w:r>
            <w:proofErr w:type="gramEnd"/>
            <w:r w:rsidRPr="0023426E">
              <w:rPr>
                <w:rFonts w:eastAsia="Arial" w:cs="Arial"/>
              </w:rPr>
              <w:t xml:space="preserve"> material that was not before the Court that made the [</w:t>
            </w:r>
            <w:r w:rsidR="009854C5">
              <w:rPr>
                <w:rFonts w:eastAsia="Arial" w:cs="Arial"/>
              </w:rPr>
              <w:t>o</w:t>
            </w:r>
            <w:r w:rsidRPr="0023426E">
              <w:rPr>
                <w:rFonts w:eastAsia="Arial" w:cs="Arial"/>
                <w:i/>
              </w:rPr>
              <w:t>rder/Injunction</w:t>
            </w:r>
            <w:r w:rsidRPr="0023426E">
              <w:rPr>
                <w:rFonts w:eastAsia="Arial" w:cs="Arial"/>
              </w:rPr>
              <w:t xml:space="preserve">] under the </w:t>
            </w:r>
            <w:r w:rsidRPr="0023426E">
              <w:rPr>
                <w:rFonts w:eastAsia="Arial" w:cs="Arial"/>
                <w:i/>
              </w:rPr>
              <w:t>Family Law Act 1975</w:t>
            </w:r>
            <w:r w:rsidRPr="0023426E">
              <w:rPr>
                <w:rFonts w:eastAsia="Arial" w:cs="Arial"/>
              </w:rPr>
              <w:t xml:space="preserve"> (</w:t>
            </w:r>
            <w:proofErr w:type="spellStart"/>
            <w:r w:rsidRPr="0023426E">
              <w:rPr>
                <w:rFonts w:eastAsia="Arial" w:cs="Arial"/>
              </w:rPr>
              <w:t>Cth</w:t>
            </w:r>
            <w:proofErr w:type="spellEnd"/>
            <w:r w:rsidRPr="0023426E">
              <w:rPr>
                <w:rFonts w:eastAsia="Arial" w:cs="Arial"/>
              </w:rPr>
              <w:t>)</w:t>
            </w:r>
            <w:r w:rsidRPr="0023426E">
              <w:rPr>
                <w:rFonts w:cs="Arial"/>
              </w:rPr>
              <w:t>.</w:t>
            </w:r>
          </w:p>
        </w:tc>
      </w:tr>
    </w:tbl>
    <w:p w14:paraId="434284B0" w14:textId="77777777" w:rsidR="0023426E" w:rsidRPr="004A02E6" w:rsidRDefault="0023426E" w:rsidP="004A02E6">
      <w:pPr>
        <w:spacing w:before="240" w:line="276" w:lineRule="auto"/>
        <w:rPr>
          <w:sz w:val="12"/>
          <w:szCs w:val="12"/>
        </w:rPr>
      </w:pPr>
    </w:p>
    <w:tbl>
      <w:tblPr>
        <w:tblStyle w:val="TableGrid"/>
        <w:tblW w:w="5002" w:type="pct"/>
        <w:tblInd w:w="-5" w:type="dxa"/>
        <w:tblBorders>
          <w:insideH w:val="none" w:sz="0" w:space="0" w:color="auto"/>
          <w:insideV w:val="none" w:sz="0" w:space="0" w:color="auto"/>
        </w:tblBorders>
        <w:tblLook w:val="04A0" w:firstRow="1" w:lastRow="0" w:firstColumn="1" w:lastColumn="0" w:noHBand="0" w:noVBand="1"/>
      </w:tblPr>
      <w:tblGrid>
        <w:gridCol w:w="427"/>
        <w:gridCol w:w="425"/>
        <w:gridCol w:w="9609"/>
      </w:tblGrid>
      <w:tr w:rsidR="00173506" w14:paraId="5237E690" w14:textId="77777777" w:rsidTr="00C8238F">
        <w:tc>
          <w:tcPr>
            <w:tcW w:w="4998" w:type="pct"/>
            <w:gridSpan w:val="3"/>
          </w:tcPr>
          <w:p w14:paraId="69E91E6A" w14:textId="77777777" w:rsidR="00B862FC" w:rsidRPr="0095369C" w:rsidRDefault="00B862FC" w:rsidP="00B850FE">
            <w:pPr>
              <w:widowControl w:val="0"/>
              <w:spacing w:before="240" w:after="240" w:line="276" w:lineRule="auto"/>
              <w:jc w:val="left"/>
              <w:rPr>
                <w:rFonts w:cs="Arial"/>
                <w:b/>
                <w:sz w:val="22"/>
                <w:szCs w:val="22"/>
              </w:rPr>
            </w:pPr>
            <w:r w:rsidRPr="0095369C">
              <w:rPr>
                <w:rFonts w:cs="Arial"/>
                <w:b/>
                <w:sz w:val="22"/>
                <w:szCs w:val="22"/>
              </w:rPr>
              <w:t>Order</w:t>
            </w:r>
          </w:p>
          <w:p w14:paraId="2F40B77A" w14:textId="77777777" w:rsidR="00B862FC" w:rsidRDefault="00B862FC" w:rsidP="00B850FE">
            <w:pPr>
              <w:widowControl w:val="0"/>
              <w:spacing w:before="240" w:after="240" w:line="276" w:lineRule="auto"/>
              <w:jc w:val="left"/>
              <w:rPr>
                <w:rFonts w:cs="Arial"/>
              </w:rPr>
            </w:pPr>
            <w:r w:rsidRPr="0095369C">
              <w:rPr>
                <w:rFonts w:cs="Arial"/>
                <w:b/>
              </w:rPr>
              <w:t>Date of Order:</w:t>
            </w:r>
            <w:r>
              <w:rPr>
                <w:rFonts w:cs="Arial"/>
              </w:rPr>
              <w:t xml:space="preserve"> [</w:t>
            </w:r>
            <w:r w:rsidRPr="0095369C">
              <w:rPr>
                <w:rFonts w:cs="Arial"/>
                <w:i/>
              </w:rPr>
              <w:t>date</w:t>
            </w:r>
            <w:r>
              <w:rPr>
                <w:rFonts w:cs="Arial"/>
              </w:rPr>
              <w:t>]</w:t>
            </w:r>
          </w:p>
          <w:p w14:paraId="60CB9D88" w14:textId="70488C01" w:rsidR="00173506" w:rsidRDefault="009E3EBD" w:rsidP="00B850FE">
            <w:pPr>
              <w:widowControl w:val="0"/>
              <w:spacing w:before="60" w:line="276" w:lineRule="auto"/>
              <w:contextualSpacing/>
              <w:jc w:val="left"/>
              <w:rPr>
                <w:rFonts w:cs="Arial"/>
                <w:b/>
                <w:sz w:val="22"/>
                <w:szCs w:val="22"/>
              </w:rPr>
            </w:pPr>
            <w:r>
              <w:rPr>
                <w:rFonts w:cs="Arial"/>
                <w:b/>
                <w:szCs w:val="22"/>
              </w:rPr>
              <w:t xml:space="preserve">Terms of </w:t>
            </w:r>
            <w:r w:rsidR="00173506">
              <w:rPr>
                <w:rFonts w:cs="Arial"/>
                <w:b/>
                <w:szCs w:val="22"/>
              </w:rPr>
              <w:t>Order</w:t>
            </w:r>
          </w:p>
          <w:p w14:paraId="7E675EEB" w14:textId="77777777" w:rsidR="00173506" w:rsidRDefault="00173506" w:rsidP="00B850FE">
            <w:pPr>
              <w:widowControl w:val="0"/>
              <w:spacing w:before="120" w:line="276" w:lineRule="auto"/>
              <w:jc w:val="left"/>
              <w:rPr>
                <w:rFonts w:cs="Arial"/>
              </w:rPr>
            </w:pPr>
            <w:r>
              <w:rPr>
                <w:rFonts w:cs="Arial"/>
              </w:rPr>
              <w:t>It is ordered that:</w:t>
            </w:r>
          </w:p>
          <w:p w14:paraId="5EB14884" w14:textId="77777777" w:rsidR="00173506" w:rsidRPr="00B862FC" w:rsidRDefault="00173506" w:rsidP="00B850FE">
            <w:pPr>
              <w:spacing w:after="120" w:line="276" w:lineRule="auto"/>
              <w:rPr>
                <w:rFonts w:cs="Arial"/>
                <w:b/>
                <w:sz w:val="12"/>
                <w:szCs w:val="12"/>
              </w:rPr>
            </w:pPr>
            <w:r>
              <w:rPr>
                <w:rFonts w:eastAsia="Arial" w:cs="Arial"/>
                <w:b/>
                <w:sz w:val="12"/>
                <w:szCs w:val="12"/>
              </w:rPr>
              <w:t>Orders in separately numbered paragraphs.</w:t>
            </w:r>
            <w:r w:rsidR="00BF138A">
              <w:rPr>
                <w:rFonts w:cs="Arial"/>
              </w:rPr>
              <w:t xml:space="preserve"> </w:t>
            </w:r>
          </w:p>
        </w:tc>
      </w:tr>
      <w:tr w:rsidR="00B862FC" w:rsidRPr="00B862FC" w14:paraId="3F914D04" w14:textId="77777777" w:rsidTr="00C8238F">
        <w:tc>
          <w:tcPr>
            <w:tcW w:w="204" w:type="pct"/>
          </w:tcPr>
          <w:p w14:paraId="459510C2" w14:textId="77777777" w:rsidR="00B862FC" w:rsidRPr="00B862FC" w:rsidRDefault="00B862FC" w:rsidP="00B850FE">
            <w:pPr>
              <w:pStyle w:val="ListParagraph"/>
              <w:numPr>
                <w:ilvl w:val="0"/>
                <w:numId w:val="10"/>
              </w:numPr>
              <w:tabs>
                <w:tab w:val="left" w:pos="601"/>
              </w:tabs>
              <w:spacing w:after="120" w:line="276" w:lineRule="auto"/>
              <w:contextualSpacing w:val="0"/>
              <w:rPr>
                <w:rFonts w:cs="Arial"/>
              </w:rPr>
            </w:pPr>
          </w:p>
        </w:tc>
        <w:tc>
          <w:tcPr>
            <w:tcW w:w="203" w:type="pct"/>
          </w:tcPr>
          <w:p w14:paraId="02B0B247" w14:textId="77777777" w:rsidR="00B862FC" w:rsidRPr="00B862FC" w:rsidRDefault="00B862FC" w:rsidP="00B850FE">
            <w:pPr>
              <w:pStyle w:val="ListParagraph"/>
              <w:numPr>
                <w:ilvl w:val="0"/>
                <w:numId w:val="11"/>
              </w:numPr>
              <w:tabs>
                <w:tab w:val="left" w:pos="601"/>
              </w:tabs>
              <w:spacing w:after="120" w:line="276" w:lineRule="auto"/>
              <w:contextualSpacing w:val="0"/>
              <w:rPr>
                <w:rFonts w:cs="Arial"/>
              </w:rPr>
            </w:pPr>
          </w:p>
        </w:tc>
        <w:tc>
          <w:tcPr>
            <w:tcW w:w="4593" w:type="pct"/>
          </w:tcPr>
          <w:p w14:paraId="4A33C820" w14:textId="73855E58" w:rsidR="00B862FC" w:rsidRPr="00B862FC" w:rsidRDefault="004A02E6" w:rsidP="004A02E6">
            <w:pPr>
              <w:tabs>
                <w:tab w:val="left" w:pos="593"/>
              </w:tabs>
              <w:spacing w:after="120" w:line="276" w:lineRule="auto"/>
              <w:rPr>
                <w:rFonts w:cs="Arial"/>
              </w:rPr>
            </w:pPr>
            <w:r w:rsidRPr="00B862FC">
              <w:rPr>
                <w:rFonts w:cs="Arial"/>
              </w:rPr>
              <w:t xml:space="preserve">Pursuant to section 26 of the </w:t>
            </w:r>
            <w:r w:rsidRPr="00B862FC">
              <w:rPr>
                <w:rFonts w:cs="Arial"/>
                <w:i/>
              </w:rPr>
              <w:t>Intervention Orders (Prevention of Abuse) Act 2009</w:t>
            </w:r>
            <w:r w:rsidRPr="00B862FC">
              <w:rPr>
                <w:rFonts w:cs="Arial"/>
              </w:rPr>
              <w:t xml:space="preserve">, the </w:t>
            </w:r>
            <w:r w:rsidRPr="00B862FC">
              <w:rPr>
                <w:rFonts w:cs="Arial"/>
                <w:i/>
              </w:rPr>
              <w:t>Final Intervention Order</w:t>
            </w:r>
            <w:r w:rsidRPr="00B862FC">
              <w:rPr>
                <w:rFonts w:cs="Arial"/>
              </w:rPr>
              <w:t xml:space="preserve"> made on [</w:t>
            </w:r>
            <w:r w:rsidRPr="00B862FC">
              <w:rPr>
                <w:rFonts w:cs="Arial"/>
                <w:i/>
              </w:rPr>
              <w:t>date</w:t>
            </w:r>
            <w:r w:rsidRPr="00B862FC">
              <w:rPr>
                <w:rFonts w:cs="Arial"/>
              </w:rPr>
              <w:t xml:space="preserve">] be varied </w:t>
            </w:r>
            <w:r w:rsidRPr="00DC4D14">
              <w:rPr>
                <w:rFonts w:cs="Arial"/>
                <w:lang w:val="en-AU"/>
              </w:rPr>
              <w:t>so that the conditions are as set out below.</w:t>
            </w:r>
          </w:p>
        </w:tc>
      </w:tr>
      <w:tr w:rsidR="00B862FC" w:rsidRPr="00B862FC" w14:paraId="17407ED0" w14:textId="77777777" w:rsidTr="00C8238F">
        <w:tc>
          <w:tcPr>
            <w:tcW w:w="204" w:type="pct"/>
          </w:tcPr>
          <w:p w14:paraId="444460AE" w14:textId="77777777" w:rsidR="00B862FC" w:rsidRPr="00B862FC" w:rsidRDefault="00B862FC" w:rsidP="00B850FE">
            <w:pPr>
              <w:pStyle w:val="ListParagraph"/>
              <w:numPr>
                <w:ilvl w:val="0"/>
                <w:numId w:val="10"/>
              </w:numPr>
              <w:tabs>
                <w:tab w:val="left" w:pos="601"/>
              </w:tabs>
              <w:spacing w:after="120" w:line="276" w:lineRule="auto"/>
              <w:contextualSpacing w:val="0"/>
              <w:rPr>
                <w:rFonts w:cs="Arial"/>
              </w:rPr>
            </w:pPr>
          </w:p>
        </w:tc>
        <w:tc>
          <w:tcPr>
            <w:tcW w:w="203" w:type="pct"/>
          </w:tcPr>
          <w:p w14:paraId="0E3DBEF8" w14:textId="77777777" w:rsidR="00B862FC" w:rsidRPr="00B862FC" w:rsidRDefault="00B862FC" w:rsidP="00B850FE">
            <w:pPr>
              <w:pStyle w:val="ListParagraph"/>
              <w:numPr>
                <w:ilvl w:val="0"/>
                <w:numId w:val="11"/>
              </w:numPr>
              <w:tabs>
                <w:tab w:val="left" w:pos="601"/>
              </w:tabs>
              <w:spacing w:after="120" w:line="276" w:lineRule="auto"/>
              <w:contextualSpacing w:val="0"/>
              <w:rPr>
                <w:rFonts w:cs="Arial"/>
              </w:rPr>
            </w:pPr>
          </w:p>
        </w:tc>
        <w:tc>
          <w:tcPr>
            <w:tcW w:w="4593" w:type="pct"/>
          </w:tcPr>
          <w:p w14:paraId="66BA61A2" w14:textId="3AD6116C" w:rsidR="00B862FC" w:rsidRPr="00B862FC" w:rsidRDefault="004A02E6" w:rsidP="004A02E6">
            <w:pPr>
              <w:tabs>
                <w:tab w:val="left" w:pos="593"/>
              </w:tabs>
              <w:spacing w:after="120" w:line="276" w:lineRule="auto"/>
              <w:rPr>
                <w:rFonts w:cs="Arial"/>
              </w:rPr>
            </w:pPr>
            <w:r w:rsidRPr="00B862FC">
              <w:rPr>
                <w:rFonts w:cs="Arial"/>
              </w:rPr>
              <w:t xml:space="preserve">Pursuant to section 27 of the </w:t>
            </w:r>
            <w:r w:rsidRPr="00B862FC">
              <w:rPr>
                <w:rFonts w:cs="Arial"/>
                <w:i/>
              </w:rPr>
              <w:t>Intervention Orders (Prevention of Abuse) Act 2009</w:t>
            </w:r>
            <w:r w:rsidRPr="00B862FC">
              <w:rPr>
                <w:rFonts w:cs="Arial"/>
              </w:rPr>
              <w:t>, the Problem Gambling Family Protection Order made on [</w:t>
            </w:r>
            <w:r w:rsidRPr="00B862FC">
              <w:rPr>
                <w:rFonts w:cs="Arial"/>
                <w:i/>
              </w:rPr>
              <w:t>date</w:t>
            </w:r>
            <w:r w:rsidRPr="00B862FC">
              <w:rPr>
                <w:rFonts w:cs="Arial"/>
              </w:rPr>
              <w:t>] be varied</w:t>
            </w:r>
            <w:r>
              <w:rPr>
                <w:rFonts w:cs="Arial"/>
              </w:rPr>
              <w:t xml:space="preserve"> </w:t>
            </w:r>
            <w:r w:rsidRPr="00DE107A">
              <w:rPr>
                <w:rFonts w:cs="Arial"/>
                <w:lang w:val="en-AU"/>
              </w:rPr>
              <w:t>so that the conditions are as set out below.</w:t>
            </w:r>
          </w:p>
        </w:tc>
      </w:tr>
      <w:tr w:rsidR="00B862FC" w:rsidRPr="00B862FC" w14:paraId="19E6DC4D" w14:textId="77777777" w:rsidTr="00C8238F">
        <w:tc>
          <w:tcPr>
            <w:tcW w:w="204" w:type="pct"/>
          </w:tcPr>
          <w:p w14:paraId="204DA7D0" w14:textId="77777777" w:rsidR="00B862FC" w:rsidRPr="00B862FC" w:rsidRDefault="00B862FC" w:rsidP="00B850FE">
            <w:pPr>
              <w:pStyle w:val="ListParagraph"/>
              <w:numPr>
                <w:ilvl w:val="0"/>
                <w:numId w:val="10"/>
              </w:numPr>
              <w:tabs>
                <w:tab w:val="left" w:pos="593"/>
              </w:tabs>
              <w:spacing w:after="120" w:line="276" w:lineRule="auto"/>
              <w:contextualSpacing w:val="0"/>
              <w:rPr>
                <w:rFonts w:cs="Arial"/>
              </w:rPr>
            </w:pPr>
          </w:p>
        </w:tc>
        <w:tc>
          <w:tcPr>
            <w:tcW w:w="203" w:type="pct"/>
          </w:tcPr>
          <w:p w14:paraId="5E2B9D85" w14:textId="77777777" w:rsidR="00B862FC" w:rsidRPr="00B862FC" w:rsidRDefault="00B862FC" w:rsidP="00B850FE">
            <w:pPr>
              <w:pStyle w:val="ListParagraph"/>
              <w:numPr>
                <w:ilvl w:val="0"/>
                <w:numId w:val="11"/>
              </w:numPr>
              <w:tabs>
                <w:tab w:val="left" w:pos="593"/>
              </w:tabs>
              <w:spacing w:after="120" w:line="276" w:lineRule="auto"/>
              <w:contextualSpacing w:val="0"/>
              <w:rPr>
                <w:rFonts w:cs="Arial"/>
              </w:rPr>
            </w:pPr>
          </w:p>
        </w:tc>
        <w:tc>
          <w:tcPr>
            <w:tcW w:w="4593" w:type="pct"/>
          </w:tcPr>
          <w:p w14:paraId="4A46D1AE" w14:textId="36F6C713" w:rsidR="00B862FC" w:rsidRPr="00B862FC" w:rsidRDefault="004A02E6" w:rsidP="00B850FE">
            <w:pPr>
              <w:tabs>
                <w:tab w:val="left" w:pos="593"/>
              </w:tabs>
              <w:spacing w:after="120" w:line="276" w:lineRule="auto"/>
              <w:rPr>
                <w:rFonts w:cs="Arial"/>
              </w:rPr>
            </w:pPr>
            <w:r w:rsidRPr="00ED76A6">
              <w:rPr>
                <w:rFonts w:cs="Arial"/>
              </w:rPr>
              <w:t xml:space="preserve">Pursuant to section 29P of the </w:t>
            </w:r>
            <w:r w:rsidRPr="00ED76A6">
              <w:rPr>
                <w:rFonts w:cs="Arial"/>
                <w:i/>
              </w:rPr>
              <w:t>Intervention Orders (Prevention of Abuse) Act 2009</w:t>
            </w:r>
            <w:r w:rsidRPr="00ED76A6">
              <w:rPr>
                <w:rFonts w:cs="Arial"/>
              </w:rPr>
              <w:t xml:space="preserve">, the </w:t>
            </w:r>
            <w:proofErr w:type="spellStart"/>
            <w:r w:rsidRPr="00ED76A6">
              <w:rPr>
                <w:rFonts w:cs="Arial"/>
              </w:rPr>
              <w:t>Recognised</w:t>
            </w:r>
            <w:proofErr w:type="spellEnd"/>
            <w:r w:rsidRPr="00ED76A6">
              <w:rPr>
                <w:rFonts w:cs="Arial"/>
              </w:rPr>
              <w:t xml:space="preserve"> Domestic Violence Order made in [S</w:t>
            </w:r>
            <w:r w:rsidRPr="00ED76A6">
              <w:rPr>
                <w:rFonts w:cs="Arial"/>
                <w:i/>
              </w:rPr>
              <w:t>tate/Territory</w:t>
            </w:r>
            <w:r w:rsidRPr="00ED76A6">
              <w:rPr>
                <w:rFonts w:cs="Arial"/>
              </w:rPr>
              <w:t>] on [</w:t>
            </w:r>
            <w:r w:rsidRPr="00ED76A6">
              <w:rPr>
                <w:rFonts w:cs="Arial"/>
                <w:i/>
              </w:rPr>
              <w:t>date</w:t>
            </w:r>
            <w:r w:rsidRPr="00ED76A6">
              <w:rPr>
                <w:rFonts w:cs="Arial"/>
              </w:rPr>
              <w:t>] [</w:t>
            </w:r>
            <w:r w:rsidRPr="00ED76A6">
              <w:rPr>
                <w:rFonts w:cs="Arial"/>
                <w:i/>
              </w:rPr>
              <w:t>reference number</w:t>
            </w:r>
            <w:r w:rsidRPr="00ED76A6">
              <w:rPr>
                <w:rFonts w:cs="Arial"/>
              </w:rPr>
              <w:t>] for the protection of [</w:t>
            </w:r>
            <w:r w:rsidRPr="00ED76A6">
              <w:rPr>
                <w:rFonts w:cs="Arial"/>
                <w:i/>
              </w:rPr>
              <w:t>protected persons</w:t>
            </w:r>
            <w:r w:rsidRPr="00ED76A6">
              <w:rPr>
                <w:rFonts w:cs="Arial"/>
              </w:rPr>
              <w:t xml:space="preserve">] be varied </w:t>
            </w:r>
            <w:r w:rsidRPr="00DE107A">
              <w:rPr>
                <w:rFonts w:cs="Arial"/>
                <w:lang w:val="en-AU"/>
              </w:rPr>
              <w:t>so that the conditions are as set out below</w:t>
            </w:r>
            <w:r w:rsidR="00B862FC" w:rsidRPr="00ED76A6">
              <w:rPr>
                <w:rFonts w:cs="Arial"/>
              </w:rPr>
              <w:t>.</w:t>
            </w:r>
          </w:p>
        </w:tc>
      </w:tr>
      <w:tr w:rsidR="00B862FC" w:rsidRPr="00B862FC" w14:paraId="251EB750" w14:textId="77777777" w:rsidTr="00C8238F">
        <w:tc>
          <w:tcPr>
            <w:tcW w:w="204" w:type="pct"/>
          </w:tcPr>
          <w:p w14:paraId="489E3284" w14:textId="77777777" w:rsidR="00B862FC" w:rsidRPr="00B862FC" w:rsidRDefault="00B862FC" w:rsidP="00B850FE">
            <w:pPr>
              <w:pStyle w:val="ListParagraph"/>
              <w:numPr>
                <w:ilvl w:val="0"/>
                <w:numId w:val="10"/>
              </w:numPr>
              <w:tabs>
                <w:tab w:val="left" w:pos="601"/>
              </w:tabs>
              <w:spacing w:after="120" w:line="276" w:lineRule="auto"/>
              <w:contextualSpacing w:val="0"/>
              <w:rPr>
                <w:rFonts w:cs="Arial"/>
              </w:rPr>
            </w:pPr>
          </w:p>
        </w:tc>
        <w:tc>
          <w:tcPr>
            <w:tcW w:w="203" w:type="pct"/>
          </w:tcPr>
          <w:p w14:paraId="7804C2CC" w14:textId="77777777" w:rsidR="00B862FC" w:rsidRPr="00B862FC" w:rsidRDefault="00B862FC" w:rsidP="00B850FE">
            <w:pPr>
              <w:pStyle w:val="ListParagraph"/>
              <w:numPr>
                <w:ilvl w:val="0"/>
                <w:numId w:val="11"/>
              </w:numPr>
              <w:tabs>
                <w:tab w:val="left" w:pos="601"/>
              </w:tabs>
              <w:spacing w:after="120" w:line="276" w:lineRule="auto"/>
              <w:contextualSpacing w:val="0"/>
              <w:rPr>
                <w:rFonts w:cs="Arial"/>
              </w:rPr>
            </w:pPr>
          </w:p>
        </w:tc>
        <w:tc>
          <w:tcPr>
            <w:tcW w:w="4593" w:type="pct"/>
          </w:tcPr>
          <w:p w14:paraId="69B20BEF" w14:textId="77777777" w:rsidR="00B862FC" w:rsidRPr="00B862FC" w:rsidRDefault="00B862FC" w:rsidP="00B850FE">
            <w:pPr>
              <w:tabs>
                <w:tab w:val="left" w:pos="601"/>
              </w:tabs>
              <w:spacing w:line="276" w:lineRule="auto"/>
              <w:rPr>
                <w:rFonts w:cs="Arial"/>
              </w:rPr>
            </w:pPr>
            <w:r w:rsidRPr="00B862FC">
              <w:rPr>
                <w:rFonts w:cs="Arial"/>
              </w:rPr>
              <w:t xml:space="preserve">The entire: </w:t>
            </w:r>
          </w:p>
          <w:p w14:paraId="6E80CB87" w14:textId="2A46B242"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w:t>
            </w:r>
            <w:r w:rsidRPr="00B862FC">
              <w:rPr>
                <w:rFonts w:cs="Arial"/>
                <w:i/>
              </w:rPr>
              <w:t>Final Intervention/Problem Gambling Family Protection</w:t>
            </w:r>
            <w:r w:rsidRPr="00B862FC">
              <w:rPr>
                <w:rFonts w:cs="Arial"/>
              </w:rPr>
              <w:t>] Order made on [</w:t>
            </w:r>
            <w:r w:rsidRPr="00B862FC">
              <w:rPr>
                <w:rFonts w:cs="Arial"/>
                <w:i/>
              </w:rPr>
              <w:t>date</w:t>
            </w:r>
            <w:r w:rsidRPr="00B862FC">
              <w:rPr>
                <w:rFonts w:cs="Arial"/>
              </w:rPr>
              <w:t>]</w:t>
            </w:r>
          </w:p>
          <w:p w14:paraId="5E0CF5F9" w14:textId="77777777" w:rsidR="00B862FC" w:rsidRPr="00B862FC" w:rsidRDefault="00B862FC" w:rsidP="00B850FE">
            <w:pPr>
              <w:pStyle w:val="ListParagraph"/>
              <w:numPr>
                <w:ilvl w:val="0"/>
                <w:numId w:val="3"/>
              </w:numPr>
              <w:spacing w:line="276" w:lineRule="auto"/>
              <w:ind w:left="319"/>
              <w:contextualSpacing w:val="0"/>
              <w:rPr>
                <w:rFonts w:cs="Arial"/>
              </w:rPr>
            </w:pPr>
            <w:proofErr w:type="spellStart"/>
            <w:r w:rsidRPr="00B862FC">
              <w:rPr>
                <w:rFonts w:cs="Arial"/>
              </w:rPr>
              <w:t>Recognised</w:t>
            </w:r>
            <w:proofErr w:type="spellEnd"/>
            <w:r w:rsidRPr="00B862FC">
              <w:rPr>
                <w:rFonts w:cs="Arial"/>
              </w:rPr>
              <w:t xml:space="preserve"> Domestic Violence Order made in [</w:t>
            </w:r>
            <w:r w:rsidRPr="00B862FC">
              <w:rPr>
                <w:rFonts w:cs="Arial"/>
                <w:i/>
              </w:rPr>
              <w:t>State/Territory</w:t>
            </w:r>
            <w:r w:rsidRPr="00B862FC">
              <w:rPr>
                <w:rFonts w:cs="Arial"/>
              </w:rPr>
              <w:t>] on [</w:t>
            </w:r>
            <w:r w:rsidRPr="00B862FC">
              <w:rPr>
                <w:rFonts w:cs="Arial"/>
                <w:i/>
              </w:rPr>
              <w:t>date</w:t>
            </w:r>
            <w:r w:rsidRPr="00B862FC">
              <w:rPr>
                <w:rFonts w:cs="Arial"/>
              </w:rPr>
              <w:t>] [</w:t>
            </w:r>
            <w:r w:rsidRPr="00B862FC">
              <w:rPr>
                <w:rFonts w:cs="Arial"/>
                <w:i/>
              </w:rPr>
              <w:t>reference number</w:t>
            </w:r>
            <w:r w:rsidRPr="00B862FC">
              <w:rPr>
                <w:rFonts w:cs="Arial"/>
              </w:rPr>
              <w:t>]</w:t>
            </w:r>
          </w:p>
          <w:p w14:paraId="32453C15" w14:textId="77777777" w:rsidR="00B862FC" w:rsidRPr="00B862FC" w:rsidRDefault="00B862FC" w:rsidP="00B850FE">
            <w:pPr>
              <w:spacing w:after="120" w:line="276" w:lineRule="auto"/>
              <w:rPr>
                <w:rFonts w:cs="Arial"/>
              </w:rPr>
            </w:pPr>
            <w:r w:rsidRPr="00B862FC">
              <w:rPr>
                <w:rFonts w:cs="Arial"/>
              </w:rPr>
              <w:t>be revoked.</w:t>
            </w:r>
          </w:p>
        </w:tc>
      </w:tr>
      <w:tr w:rsidR="00B862FC" w:rsidRPr="00B862FC" w14:paraId="1864F512" w14:textId="77777777" w:rsidTr="00C8238F">
        <w:tc>
          <w:tcPr>
            <w:tcW w:w="204" w:type="pct"/>
          </w:tcPr>
          <w:p w14:paraId="266B4F0E" w14:textId="77777777" w:rsidR="00B862FC" w:rsidRPr="00B862FC" w:rsidRDefault="00B862FC" w:rsidP="00B850FE">
            <w:pPr>
              <w:pStyle w:val="ListParagraph"/>
              <w:numPr>
                <w:ilvl w:val="0"/>
                <w:numId w:val="10"/>
              </w:numPr>
              <w:tabs>
                <w:tab w:val="left" w:pos="593"/>
              </w:tabs>
              <w:spacing w:after="120" w:line="276" w:lineRule="auto"/>
              <w:contextualSpacing w:val="0"/>
              <w:rPr>
                <w:rFonts w:cs="Arial"/>
              </w:rPr>
            </w:pPr>
          </w:p>
        </w:tc>
        <w:tc>
          <w:tcPr>
            <w:tcW w:w="203" w:type="pct"/>
          </w:tcPr>
          <w:p w14:paraId="7DC4A180" w14:textId="77777777" w:rsidR="00B862FC" w:rsidRPr="00B862FC" w:rsidRDefault="00B862FC" w:rsidP="00B850FE">
            <w:pPr>
              <w:pStyle w:val="ListParagraph"/>
              <w:numPr>
                <w:ilvl w:val="0"/>
                <w:numId w:val="11"/>
              </w:numPr>
              <w:tabs>
                <w:tab w:val="left" w:pos="593"/>
              </w:tabs>
              <w:spacing w:after="120" w:line="276" w:lineRule="auto"/>
              <w:contextualSpacing w:val="0"/>
              <w:rPr>
                <w:rFonts w:cs="Arial"/>
              </w:rPr>
            </w:pPr>
          </w:p>
        </w:tc>
        <w:tc>
          <w:tcPr>
            <w:tcW w:w="4593" w:type="pct"/>
          </w:tcPr>
          <w:p w14:paraId="7B74AE65" w14:textId="77777777" w:rsidR="00B862FC" w:rsidRPr="00B862FC" w:rsidRDefault="00B862FC" w:rsidP="00B850FE">
            <w:pPr>
              <w:tabs>
                <w:tab w:val="left" w:pos="593"/>
              </w:tabs>
              <w:spacing w:after="120" w:line="276" w:lineRule="auto"/>
              <w:jc w:val="left"/>
              <w:rPr>
                <w:rFonts w:cs="Arial"/>
              </w:rPr>
            </w:pPr>
            <w:r w:rsidRPr="00ED76A6">
              <w:rPr>
                <w:rFonts w:cs="Arial"/>
                <w:b/>
                <w:sz w:val="12"/>
              </w:rPr>
              <w:t>default selected if ‘section 68R Order’ selected above – only available if jurisdiction Magistrates Court or Youth Court Family Law Act 1975 section 69J</w:t>
            </w:r>
            <w:r w:rsidRPr="00B862FC">
              <w:rPr>
                <w:rFonts w:cs="Arial"/>
              </w:rPr>
              <w:t xml:space="preserve"> </w:t>
            </w:r>
            <w:r w:rsidRPr="00B862FC">
              <w:rPr>
                <w:rFonts w:cs="Arial"/>
              </w:rPr>
              <w:br/>
              <w:t xml:space="preserve">The: </w:t>
            </w:r>
            <w:r w:rsidRPr="00B862FC">
              <w:rPr>
                <w:rFonts w:cs="Arial"/>
                <w:b/>
                <w:sz w:val="12"/>
              </w:rPr>
              <w:t>provision for multiple</w:t>
            </w:r>
          </w:p>
          <w:p w14:paraId="4653657B" w14:textId="77777777"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Parenting Order made on [</w:t>
            </w:r>
            <w:r w:rsidRPr="00B862FC">
              <w:rPr>
                <w:rFonts w:cs="Arial"/>
                <w:i/>
              </w:rPr>
              <w:t>date</w:t>
            </w:r>
            <w:r w:rsidRPr="00B862FC">
              <w:rPr>
                <w:rFonts w:cs="Arial"/>
              </w:rPr>
              <w:t>] by [</w:t>
            </w:r>
            <w:r w:rsidRPr="00B862FC">
              <w:rPr>
                <w:rFonts w:cs="Arial"/>
                <w:i/>
              </w:rPr>
              <w:t>Judicial Officer</w:t>
            </w:r>
            <w:r w:rsidRPr="00B862FC">
              <w:rPr>
                <w:rFonts w:cs="Arial"/>
              </w:rPr>
              <w:t>]</w:t>
            </w:r>
          </w:p>
          <w:p w14:paraId="08690537" w14:textId="77777777"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Recovery Order made on [</w:t>
            </w:r>
            <w:r w:rsidRPr="00B862FC">
              <w:rPr>
                <w:rFonts w:cs="Arial"/>
                <w:i/>
              </w:rPr>
              <w:t>date</w:t>
            </w:r>
            <w:r w:rsidRPr="00B862FC">
              <w:rPr>
                <w:rFonts w:cs="Arial"/>
              </w:rPr>
              <w:t>] by [</w:t>
            </w:r>
            <w:r w:rsidRPr="00B862FC">
              <w:rPr>
                <w:rFonts w:cs="Arial"/>
                <w:i/>
              </w:rPr>
              <w:t>Judicial Officer</w:t>
            </w:r>
            <w:r w:rsidRPr="00B862FC">
              <w:rPr>
                <w:rFonts w:cs="Arial"/>
              </w:rPr>
              <w:t>]</w:t>
            </w:r>
          </w:p>
          <w:p w14:paraId="3FF9C72D" w14:textId="77777777"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Injunction granted on [</w:t>
            </w:r>
            <w:r w:rsidRPr="00B862FC">
              <w:rPr>
                <w:rFonts w:cs="Arial"/>
                <w:i/>
              </w:rPr>
              <w:t>date</w:t>
            </w:r>
            <w:r w:rsidRPr="00B862FC">
              <w:rPr>
                <w:rFonts w:cs="Arial"/>
              </w:rPr>
              <w:t>] by [</w:t>
            </w:r>
            <w:r w:rsidRPr="00B862FC">
              <w:rPr>
                <w:rFonts w:cs="Arial"/>
                <w:i/>
              </w:rPr>
              <w:t>Judicial Officer</w:t>
            </w:r>
            <w:r w:rsidRPr="00B862FC">
              <w:rPr>
                <w:rFonts w:cs="Arial"/>
              </w:rPr>
              <w:t>]</w:t>
            </w:r>
          </w:p>
          <w:p w14:paraId="6C5AEC07" w14:textId="77777777"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Undertaking given on [</w:t>
            </w:r>
            <w:r w:rsidRPr="00B862FC">
              <w:rPr>
                <w:rFonts w:cs="Arial"/>
                <w:i/>
              </w:rPr>
              <w:t>date</w:t>
            </w:r>
            <w:r w:rsidRPr="00B862FC">
              <w:rPr>
                <w:rFonts w:cs="Arial"/>
              </w:rPr>
              <w:t>] by [</w:t>
            </w:r>
            <w:r w:rsidRPr="00B862FC">
              <w:rPr>
                <w:rFonts w:cs="Arial"/>
                <w:i/>
              </w:rPr>
              <w:t>Judicial Officer</w:t>
            </w:r>
            <w:r w:rsidRPr="00B862FC">
              <w:rPr>
                <w:rFonts w:cs="Arial"/>
              </w:rPr>
              <w:t>]</w:t>
            </w:r>
          </w:p>
          <w:p w14:paraId="771DAAD9" w14:textId="77777777"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Registered Parenting Plan registered on [</w:t>
            </w:r>
            <w:r w:rsidRPr="00B862FC">
              <w:rPr>
                <w:rFonts w:cs="Arial"/>
                <w:i/>
              </w:rPr>
              <w:t>date</w:t>
            </w:r>
            <w:r w:rsidRPr="00B862FC">
              <w:rPr>
                <w:rFonts w:cs="Arial"/>
              </w:rPr>
              <w:t>] by [</w:t>
            </w:r>
            <w:r w:rsidRPr="00B862FC">
              <w:rPr>
                <w:rFonts w:cs="Arial"/>
                <w:i/>
              </w:rPr>
              <w:t>Judicial Officer</w:t>
            </w:r>
            <w:r w:rsidRPr="00B862FC">
              <w:rPr>
                <w:rFonts w:cs="Arial"/>
              </w:rPr>
              <w:t>]</w:t>
            </w:r>
          </w:p>
          <w:p w14:paraId="48302CA9" w14:textId="77777777" w:rsidR="00B862FC" w:rsidRPr="00B862FC" w:rsidRDefault="00B862FC" w:rsidP="00B850FE">
            <w:pPr>
              <w:pStyle w:val="ListParagraph"/>
              <w:numPr>
                <w:ilvl w:val="0"/>
                <w:numId w:val="3"/>
              </w:numPr>
              <w:spacing w:after="120" w:line="276" w:lineRule="auto"/>
              <w:ind w:left="319"/>
              <w:contextualSpacing w:val="0"/>
              <w:rPr>
                <w:rFonts w:cs="Arial"/>
              </w:rPr>
            </w:pPr>
            <w:proofErr w:type="spellStart"/>
            <w:r w:rsidRPr="00B862FC">
              <w:rPr>
                <w:rFonts w:cs="Arial"/>
              </w:rPr>
              <w:t>Recognisance</w:t>
            </w:r>
            <w:proofErr w:type="spellEnd"/>
            <w:r w:rsidRPr="00B862FC">
              <w:rPr>
                <w:rFonts w:cs="Arial"/>
              </w:rPr>
              <w:t xml:space="preserve"> entered into on [</w:t>
            </w:r>
            <w:r w:rsidRPr="00B862FC">
              <w:rPr>
                <w:rFonts w:cs="Arial"/>
                <w:i/>
              </w:rPr>
              <w:t>date</w:t>
            </w:r>
            <w:r w:rsidRPr="00B862FC">
              <w:rPr>
                <w:rFonts w:cs="Arial"/>
              </w:rPr>
              <w:t>] by [</w:t>
            </w:r>
            <w:r w:rsidRPr="00B862FC">
              <w:rPr>
                <w:rFonts w:cs="Arial"/>
                <w:i/>
              </w:rPr>
              <w:t>name</w:t>
            </w:r>
            <w:r w:rsidRPr="00B862FC">
              <w:rPr>
                <w:rFonts w:cs="Arial"/>
              </w:rPr>
              <w:t>]</w:t>
            </w:r>
          </w:p>
          <w:p w14:paraId="7B2E2389" w14:textId="77777777" w:rsidR="00B862FC" w:rsidRPr="00B862FC" w:rsidRDefault="00B862FC" w:rsidP="00B850FE">
            <w:pPr>
              <w:spacing w:after="120" w:line="276" w:lineRule="auto"/>
              <w:rPr>
                <w:rFonts w:cs="Arial"/>
              </w:rPr>
            </w:pPr>
            <w:r w:rsidRPr="00B862FC">
              <w:rPr>
                <w:rFonts w:cs="Arial"/>
              </w:rPr>
              <w:t>in the [</w:t>
            </w:r>
            <w:r w:rsidRPr="00B862FC">
              <w:rPr>
                <w:rFonts w:cs="Arial"/>
                <w:i/>
              </w:rPr>
              <w:t>Family Court/Federal Circuit Court</w:t>
            </w:r>
            <w:r w:rsidRPr="00B862FC">
              <w:rPr>
                <w:rFonts w:cs="Arial"/>
              </w:rPr>
              <w:t>] in [</w:t>
            </w:r>
            <w:r w:rsidRPr="00B862FC">
              <w:rPr>
                <w:rFonts w:cs="Arial"/>
                <w:i/>
              </w:rPr>
              <w:t>proceeding number</w:t>
            </w:r>
            <w:r w:rsidRPr="00B862FC">
              <w:rPr>
                <w:rFonts w:cs="Arial"/>
              </w:rPr>
              <w:t>] is:</w:t>
            </w:r>
          </w:p>
          <w:p w14:paraId="34163E4C" w14:textId="77777777"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revived with effect [</w:t>
            </w:r>
            <w:r w:rsidRPr="00B862FC">
              <w:rPr>
                <w:rFonts w:cs="Arial"/>
                <w:i/>
              </w:rPr>
              <w:t>forthwith/from [date]</w:t>
            </w:r>
            <w:r w:rsidRPr="00B862FC">
              <w:rPr>
                <w:rFonts w:cs="Arial"/>
              </w:rPr>
              <w:t>]</w:t>
            </w:r>
          </w:p>
          <w:p w14:paraId="5460C971" w14:textId="77777777"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varied with effect [</w:t>
            </w:r>
            <w:r w:rsidRPr="00B862FC">
              <w:rPr>
                <w:rFonts w:cs="Arial"/>
                <w:i/>
              </w:rPr>
              <w:t>forthwith/from [date]</w:t>
            </w:r>
            <w:r w:rsidRPr="00B862FC">
              <w:rPr>
                <w:rFonts w:cs="Arial"/>
              </w:rPr>
              <w:t>] as follows: [</w:t>
            </w:r>
            <w:r w:rsidRPr="00B862FC">
              <w:rPr>
                <w:rFonts w:cs="Arial"/>
                <w:i/>
              </w:rPr>
              <w:t>details</w:t>
            </w:r>
            <w:r w:rsidRPr="00B862FC">
              <w:rPr>
                <w:rFonts w:cs="Arial"/>
              </w:rPr>
              <w:t>]</w:t>
            </w:r>
          </w:p>
          <w:p w14:paraId="201CDA1B" w14:textId="77777777" w:rsidR="00B862FC" w:rsidRPr="00B862FC" w:rsidRDefault="00B862FC" w:rsidP="00B850FE">
            <w:pPr>
              <w:pStyle w:val="ListParagraph"/>
              <w:numPr>
                <w:ilvl w:val="0"/>
                <w:numId w:val="3"/>
              </w:numPr>
              <w:spacing w:line="276" w:lineRule="auto"/>
              <w:ind w:left="319"/>
              <w:contextualSpacing w:val="0"/>
              <w:rPr>
                <w:rFonts w:cs="Arial"/>
              </w:rPr>
            </w:pPr>
            <w:r w:rsidRPr="00B862FC">
              <w:rPr>
                <w:rFonts w:cs="Arial"/>
              </w:rPr>
              <w:t>discharged with effect [</w:t>
            </w:r>
            <w:r w:rsidRPr="00B862FC">
              <w:rPr>
                <w:rFonts w:cs="Arial"/>
                <w:i/>
              </w:rPr>
              <w:t>forthwith/from [date]</w:t>
            </w:r>
            <w:r w:rsidRPr="00B862FC">
              <w:rPr>
                <w:rFonts w:cs="Arial"/>
              </w:rPr>
              <w:t>]</w:t>
            </w:r>
          </w:p>
          <w:p w14:paraId="0DE8006C" w14:textId="77777777" w:rsidR="00B862FC" w:rsidRPr="00B862FC" w:rsidRDefault="00B862FC" w:rsidP="00B850FE">
            <w:pPr>
              <w:pStyle w:val="ListParagraph"/>
              <w:numPr>
                <w:ilvl w:val="0"/>
                <w:numId w:val="3"/>
              </w:numPr>
              <w:spacing w:after="120" w:line="276" w:lineRule="auto"/>
              <w:ind w:left="319"/>
              <w:contextualSpacing w:val="0"/>
              <w:rPr>
                <w:rFonts w:cs="Arial"/>
              </w:rPr>
            </w:pPr>
            <w:r w:rsidRPr="00B862FC">
              <w:rPr>
                <w:rFonts w:cs="Arial"/>
              </w:rPr>
              <w:t>suspended [</w:t>
            </w:r>
            <w:r w:rsidRPr="00B862FC">
              <w:rPr>
                <w:rFonts w:cs="Arial"/>
                <w:i/>
              </w:rPr>
              <w:t>forthwith/from [date]</w:t>
            </w:r>
            <w:r w:rsidRPr="00B862FC">
              <w:rPr>
                <w:rFonts w:cs="Arial"/>
              </w:rPr>
              <w:t>] until [</w:t>
            </w:r>
            <w:r w:rsidRPr="00B862FC">
              <w:rPr>
                <w:rFonts w:cs="Arial"/>
                <w:i/>
              </w:rPr>
              <w:t xml:space="preserve">further </w:t>
            </w:r>
            <w:r w:rsidR="00C56DEC">
              <w:rPr>
                <w:rFonts w:cs="Arial"/>
                <w:i/>
              </w:rPr>
              <w:t>o</w:t>
            </w:r>
            <w:r w:rsidRPr="00B862FC">
              <w:rPr>
                <w:rFonts w:cs="Arial"/>
                <w:i/>
              </w:rPr>
              <w:t>rder/date</w:t>
            </w:r>
            <w:r w:rsidRPr="00B862FC">
              <w:rPr>
                <w:rFonts w:cs="Arial"/>
              </w:rPr>
              <w:t>]</w:t>
            </w:r>
          </w:p>
        </w:tc>
      </w:tr>
      <w:tr w:rsidR="00B862FC" w:rsidRPr="00B862FC" w14:paraId="3B9C7C6E" w14:textId="77777777" w:rsidTr="00C8238F">
        <w:tc>
          <w:tcPr>
            <w:tcW w:w="204" w:type="pct"/>
          </w:tcPr>
          <w:p w14:paraId="741A721A" w14:textId="77777777" w:rsidR="00B862FC" w:rsidRPr="00B862FC" w:rsidRDefault="00B862FC" w:rsidP="00B850FE">
            <w:pPr>
              <w:pStyle w:val="ListParagraph"/>
              <w:numPr>
                <w:ilvl w:val="0"/>
                <w:numId w:val="10"/>
              </w:numPr>
              <w:spacing w:after="120" w:line="276" w:lineRule="auto"/>
              <w:contextualSpacing w:val="0"/>
              <w:rPr>
                <w:rFonts w:cs="Arial"/>
              </w:rPr>
            </w:pPr>
          </w:p>
        </w:tc>
        <w:tc>
          <w:tcPr>
            <w:tcW w:w="203" w:type="pct"/>
          </w:tcPr>
          <w:p w14:paraId="359842FC" w14:textId="77777777" w:rsidR="00B862FC" w:rsidRPr="00B862FC" w:rsidRDefault="00B862FC" w:rsidP="00B850FE">
            <w:pPr>
              <w:pStyle w:val="ListParagraph"/>
              <w:numPr>
                <w:ilvl w:val="0"/>
                <w:numId w:val="11"/>
              </w:numPr>
              <w:spacing w:after="120" w:line="276" w:lineRule="auto"/>
              <w:contextualSpacing w:val="0"/>
              <w:rPr>
                <w:rFonts w:cs="Arial"/>
              </w:rPr>
            </w:pPr>
          </w:p>
        </w:tc>
        <w:tc>
          <w:tcPr>
            <w:tcW w:w="4593" w:type="pct"/>
          </w:tcPr>
          <w:p w14:paraId="2D4E9AFC" w14:textId="77777777" w:rsidR="00B862FC" w:rsidRPr="00B862FC" w:rsidRDefault="00B862FC" w:rsidP="00B850FE">
            <w:pPr>
              <w:spacing w:after="120" w:line="276" w:lineRule="auto"/>
            </w:pPr>
            <w:r w:rsidRPr="00B862FC">
              <w:rPr>
                <w:rFonts w:cs="Arial"/>
              </w:rPr>
              <w:t>[</w:t>
            </w:r>
            <w:r w:rsidRPr="00B862FC">
              <w:rPr>
                <w:rFonts w:cs="Arial"/>
                <w:i/>
              </w:rPr>
              <w:t xml:space="preserve">other </w:t>
            </w:r>
            <w:r w:rsidR="00C56DEC">
              <w:rPr>
                <w:rFonts w:cs="Arial"/>
                <w:i/>
              </w:rPr>
              <w:t>o</w:t>
            </w:r>
            <w:r w:rsidRPr="00B862FC">
              <w:rPr>
                <w:rFonts w:cs="Arial"/>
                <w:i/>
              </w:rPr>
              <w:t>rders</w:t>
            </w:r>
            <w:r w:rsidRPr="00B862FC">
              <w:rPr>
                <w:rFonts w:cs="Arial"/>
              </w:rPr>
              <w:t>].</w:t>
            </w:r>
          </w:p>
        </w:tc>
      </w:tr>
    </w:tbl>
    <w:p w14:paraId="7D5E5B5A" w14:textId="13DA29C3" w:rsidR="00B862FC" w:rsidRPr="004A02E6" w:rsidRDefault="00B862FC" w:rsidP="004A02E6">
      <w:pPr>
        <w:spacing w:before="240" w:line="276" w:lineRule="auto"/>
        <w:rPr>
          <w:sz w:val="12"/>
          <w:szCs w:val="12"/>
        </w:rPr>
      </w:pPr>
    </w:p>
    <w:tbl>
      <w:tblPr>
        <w:tblStyle w:val="TableGrid7"/>
        <w:tblW w:w="10485" w:type="dxa"/>
        <w:jc w:val="center"/>
        <w:tblInd w:w="0" w:type="dxa"/>
        <w:tblBorders>
          <w:insideH w:val="none" w:sz="0" w:space="0" w:color="auto"/>
          <w:insideV w:val="none" w:sz="0" w:space="0" w:color="auto"/>
        </w:tblBorders>
        <w:tblLayout w:type="fixed"/>
        <w:tblLook w:val="04A0" w:firstRow="1" w:lastRow="0" w:firstColumn="1" w:lastColumn="0" w:noHBand="0" w:noVBand="1"/>
      </w:tblPr>
      <w:tblGrid>
        <w:gridCol w:w="421"/>
        <w:gridCol w:w="567"/>
        <w:gridCol w:w="9497"/>
      </w:tblGrid>
      <w:tr w:rsidR="00CB4711" w:rsidRPr="00BA6F95" w14:paraId="3257A81D" w14:textId="77777777" w:rsidTr="00B501FA">
        <w:trPr>
          <w:jc w:val="center"/>
        </w:trPr>
        <w:tc>
          <w:tcPr>
            <w:tcW w:w="10485" w:type="dxa"/>
            <w:gridSpan w:val="3"/>
          </w:tcPr>
          <w:p w14:paraId="29292746" w14:textId="24F60734" w:rsidR="00CB4711" w:rsidRDefault="00CB4711" w:rsidP="00B501FA">
            <w:pPr>
              <w:spacing w:before="120" w:after="120" w:line="276" w:lineRule="auto"/>
              <w:ind w:right="141"/>
              <w:rPr>
                <w:rFonts w:cs="Arial"/>
                <w:b/>
                <w:lang w:val="en-AU"/>
              </w:rPr>
            </w:pPr>
            <w:bookmarkStart w:id="3" w:name="_Hlk106701631"/>
            <w:bookmarkStart w:id="4" w:name="_Hlk111027843"/>
            <w:r w:rsidRPr="00BA6F95">
              <w:rPr>
                <w:rFonts w:cs="Arial"/>
                <w:b/>
                <w:lang w:val="en-AU"/>
              </w:rPr>
              <w:t>Conditions of Intervention Order</w:t>
            </w:r>
          </w:p>
          <w:p w14:paraId="2AD46C9E" w14:textId="77777777" w:rsidR="00CB4711" w:rsidRPr="004B77FE" w:rsidRDefault="00CB4711" w:rsidP="00B501FA">
            <w:pPr>
              <w:spacing w:before="120" w:after="120" w:line="276" w:lineRule="auto"/>
              <w:ind w:right="141"/>
              <w:rPr>
                <w:rFonts w:cs="Arial"/>
                <w:b/>
                <w:lang w:val="en-AU"/>
              </w:rPr>
            </w:pPr>
            <w:r w:rsidRPr="004B77FE">
              <w:rPr>
                <w:rFonts w:cs="Arial"/>
                <w:b/>
                <w:bCs/>
              </w:rPr>
              <w:t>[</w:t>
            </w:r>
            <w:r w:rsidRPr="004B77FE">
              <w:rPr>
                <w:rFonts w:cs="Arial"/>
                <w:b/>
                <w:bCs/>
                <w:i/>
                <w:iCs/>
              </w:rPr>
              <w:t>This order is declared to address a domestic violence concern</w:t>
            </w:r>
            <w:r w:rsidRPr="004B77FE">
              <w:rPr>
                <w:rFonts w:cs="Arial"/>
                <w:b/>
                <w:bCs/>
              </w:rPr>
              <w:t>]</w:t>
            </w:r>
          </w:p>
        </w:tc>
      </w:tr>
      <w:tr w:rsidR="00CB4711" w:rsidRPr="00BA6F95" w14:paraId="13D2245A" w14:textId="77777777" w:rsidTr="00B501FA">
        <w:trPr>
          <w:jc w:val="center"/>
        </w:trPr>
        <w:tc>
          <w:tcPr>
            <w:tcW w:w="10485" w:type="dxa"/>
            <w:gridSpan w:val="3"/>
          </w:tcPr>
          <w:p w14:paraId="67D93BA5" w14:textId="77777777" w:rsidR="00CB4711" w:rsidRPr="00BA6F95" w:rsidRDefault="00CB4711" w:rsidP="00B501FA">
            <w:pPr>
              <w:spacing w:before="120" w:after="120" w:line="276" w:lineRule="auto"/>
              <w:ind w:right="141"/>
              <w:rPr>
                <w:rFonts w:cs="Arial"/>
                <w:b/>
                <w:bCs/>
                <w:lang w:val="en-AU"/>
              </w:rPr>
            </w:pPr>
            <w:bookmarkStart w:id="5" w:name="_Hlk104301456"/>
            <w:r w:rsidRPr="00BA6F95">
              <w:rPr>
                <w:rFonts w:cs="Arial"/>
                <w:b/>
                <w:bCs/>
                <w:lang w:val="en-AU"/>
              </w:rPr>
              <w:t>General</w:t>
            </w:r>
          </w:p>
        </w:tc>
      </w:tr>
      <w:tr w:rsidR="00CB4711" w:rsidRPr="00BA6F95" w14:paraId="6462D128" w14:textId="77777777" w:rsidTr="00B501FA">
        <w:trPr>
          <w:jc w:val="center"/>
        </w:trPr>
        <w:tc>
          <w:tcPr>
            <w:tcW w:w="421" w:type="dxa"/>
          </w:tcPr>
          <w:p w14:paraId="7FC94A63"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6837B2EC"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3BD7E46C" w14:textId="77777777" w:rsidR="00CB4711" w:rsidRPr="00BA6F95" w:rsidRDefault="00CB4711" w:rsidP="00B501FA">
            <w:pPr>
              <w:tabs>
                <w:tab w:val="left" w:pos="454"/>
              </w:tabs>
              <w:spacing w:after="120" w:line="276" w:lineRule="auto"/>
              <w:ind w:right="57"/>
              <w:rPr>
                <w:rFonts w:cs="Arial"/>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eastAsia="Arial" w:cs="Arial"/>
                <w:lang w:val="en-AU"/>
              </w:rPr>
              <w:t>assault, threaten, harass or intimidate the protected person[</w:t>
            </w:r>
            <w:r w:rsidRPr="00BA6F95">
              <w:rPr>
                <w:rFonts w:eastAsia="Arial" w:cs="Arial"/>
                <w:i/>
                <w:lang w:val="en-AU"/>
              </w:rPr>
              <w:t>s</w:t>
            </w:r>
            <w:r w:rsidRPr="00BA6F95">
              <w:rPr>
                <w:rFonts w:eastAsia="Arial" w:cs="Arial"/>
                <w:lang w:val="en-AU"/>
              </w:rPr>
              <w:t>].</w:t>
            </w:r>
          </w:p>
        </w:tc>
      </w:tr>
      <w:tr w:rsidR="00CB4711" w:rsidRPr="00BA6F95" w14:paraId="31F7AC9E" w14:textId="77777777" w:rsidTr="00B501FA">
        <w:trPr>
          <w:jc w:val="center"/>
        </w:trPr>
        <w:tc>
          <w:tcPr>
            <w:tcW w:w="421" w:type="dxa"/>
          </w:tcPr>
          <w:p w14:paraId="3DFEE823"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771C632C"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71594BC" w14:textId="77777777" w:rsidR="00CB4711" w:rsidRPr="00BA6F95" w:rsidRDefault="00CB4711" w:rsidP="00B501FA">
            <w:pPr>
              <w:tabs>
                <w:tab w:val="left" w:pos="454"/>
              </w:tabs>
              <w:spacing w:after="120" w:line="276" w:lineRule="auto"/>
              <w:ind w:right="57"/>
              <w:rPr>
                <w:rFonts w:eastAsia="Arial" w:cs="Arial"/>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eastAsia="Arial" w:cs="Arial"/>
                <w:lang w:val="en-AU"/>
              </w:rPr>
              <w:t xml:space="preserve">damage or interfere with the premises where the protected </w:t>
            </w:r>
            <w:r w:rsidRPr="00BA6F95">
              <w:rPr>
                <w:rFonts w:cs="Arial"/>
                <w:iCs/>
                <w:lang w:val="en-AU"/>
              </w:rPr>
              <w:t>person</w:t>
            </w:r>
            <w:r w:rsidRPr="00BA6F95">
              <w:rPr>
                <w:rFonts w:eastAsia="Arial" w:cs="Arial"/>
                <w:lang w:val="en-AU"/>
              </w:rPr>
              <w:t>[</w:t>
            </w:r>
            <w:r w:rsidRPr="00BA6F95">
              <w:rPr>
                <w:rFonts w:eastAsia="Arial" w:cs="Arial"/>
                <w:i/>
                <w:lang w:val="en-AU"/>
              </w:rPr>
              <w:t>s</w:t>
            </w:r>
            <w:r w:rsidRPr="00BA6F95">
              <w:rPr>
                <w:rFonts w:cs="Arial"/>
              </w:rPr>
              <w:t>] stay[</w:t>
            </w:r>
            <w:r w:rsidRPr="00BA6F95">
              <w:rPr>
                <w:rFonts w:cs="Arial"/>
                <w:i/>
                <w:iCs/>
              </w:rPr>
              <w:t>s</w:t>
            </w:r>
            <w:r w:rsidRPr="00BA6F95">
              <w:rPr>
                <w:rFonts w:cs="Arial"/>
              </w:rPr>
              <w:t>], reside[</w:t>
            </w:r>
            <w:r w:rsidRPr="00BA6F95">
              <w:rPr>
                <w:rFonts w:cs="Arial"/>
                <w:i/>
                <w:iCs/>
              </w:rPr>
              <w:t>s</w:t>
            </w:r>
            <w:r w:rsidRPr="00BA6F95">
              <w:rPr>
                <w:rFonts w:cs="Arial"/>
              </w:rPr>
              <w:t>]</w:t>
            </w:r>
            <w:r w:rsidRPr="00BA6F95">
              <w:rPr>
                <w:rFonts w:eastAsia="Arial" w:cs="Arial"/>
                <w:lang w:val="en-AU"/>
              </w:rPr>
              <w:t xml:space="preserve"> or </w:t>
            </w:r>
            <w:r w:rsidRPr="00BA6F95">
              <w:rPr>
                <w:rFonts w:cs="Arial"/>
              </w:rPr>
              <w:t>work[</w:t>
            </w:r>
            <w:r w:rsidRPr="00BA6F95">
              <w:rPr>
                <w:rFonts w:cs="Arial"/>
                <w:i/>
                <w:iCs/>
              </w:rPr>
              <w:t>s</w:t>
            </w:r>
            <w:r w:rsidRPr="00BA6F95">
              <w:rPr>
                <w:rFonts w:cs="Arial"/>
              </w:rPr>
              <w:t>].</w:t>
            </w:r>
          </w:p>
        </w:tc>
      </w:tr>
      <w:tr w:rsidR="00CB4711" w:rsidRPr="00BA6F95" w14:paraId="0848F2E4" w14:textId="77777777" w:rsidTr="00B501FA">
        <w:trPr>
          <w:jc w:val="center"/>
        </w:trPr>
        <w:tc>
          <w:tcPr>
            <w:tcW w:w="421" w:type="dxa"/>
          </w:tcPr>
          <w:p w14:paraId="05A5E558"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485C206F"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1551666" w14:textId="77777777" w:rsidR="00CB4711" w:rsidRPr="00BA6F95" w:rsidRDefault="00CB4711" w:rsidP="00B501FA">
            <w:pPr>
              <w:tabs>
                <w:tab w:val="left" w:pos="454"/>
              </w:tabs>
              <w:spacing w:after="120" w:line="276" w:lineRule="auto"/>
              <w:ind w:right="57"/>
              <w:rPr>
                <w:rFonts w:cs="Arial"/>
                <w:b/>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eastAsia="Arial" w:cs="Arial"/>
                <w:lang w:val="en-AU"/>
              </w:rPr>
              <w:t>damage or take possession of personal property belonging to the protected person[</w:t>
            </w:r>
            <w:r w:rsidRPr="00BA6F95">
              <w:rPr>
                <w:rFonts w:eastAsia="Arial" w:cs="Arial"/>
                <w:i/>
                <w:lang w:val="en-AU"/>
              </w:rPr>
              <w:t>s</w:t>
            </w:r>
            <w:r w:rsidRPr="00BA6F95">
              <w:rPr>
                <w:rFonts w:eastAsia="Arial" w:cs="Arial"/>
                <w:lang w:val="en-AU"/>
              </w:rPr>
              <w:t>] and the following specified property: [</w:t>
            </w:r>
            <w:r w:rsidRPr="00BA6F95">
              <w:rPr>
                <w:rFonts w:eastAsia="Arial" w:cs="Arial"/>
                <w:i/>
                <w:iCs/>
                <w:lang w:val="en-AU"/>
              </w:rPr>
              <w:t>personal property</w:t>
            </w:r>
            <w:r w:rsidRPr="00BA6F95">
              <w:rPr>
                <w:rFonts w:eastAsia="Arial" w:cs="Arial"/>
                <w:lang w:val="en-AU"/>
              </w:rPr>
              <w:t xml:space="preserve">]. </w:t>
            </w:r>
          </w:p>
        </w:tc>
      </w:tr>
      <w:tr w:rsidR="00CB4711" w:rsidRPr="00BA6F95" w14:paraId="71A29FF6" w14:textId="77777777" w:rsidTr="00B501FA">
        <w:trPr>
          <w:jc w:val="center"/>
        </w:trPr>
        <w:tc>
          <w:tcPr>
            <w:tcW w:w="421" w:type="dxa"/>
          </w:tcPr>
          <w:p w14:paraId="719AD244"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5B8178CE"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1046BA7" w14:textId="77777777" w:rsidR="00CB4711" w:rsidRPr="00BA6F95" w:rsidRDefault="00CB4711" w:rsidP="00B501FA">
            <w:pPr>
              <w:tabs>
                <w:tab w:val="left" w:pos="454"/>
              </w:tabs>
              <w:spacing w:after="120" w:line="276" w:lineRule="auto"/>
              <w:ind w:right="57"/>
              <w:rPr>
                <w:rFonts w:cs="Arial"/>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cs="Arial"/>
                <w:iCs/>
                <w:lang w:val="en-AU"/>
              </w:rPr>
              <w:t>be in possession of the following weapon</w:t>
            </w:r>
            <w:r w:rsidRPr="00BA6F95">
              <w:rPr>
                <w:rFonts w:eastAsia="Arial" w:cs="Arial"/>
                <w:lang w:val="en-AU"/>
              </w:rPr>
              <w:t>[</w:t>
            </w:r>
            <w:r w:rsidRPr="00BA6F95">
              <w:rPr>
                <w:rFonts w:eastAsia="Arial" w:cs="Arial"/>
                <w:i/>
                <w:lang w:val="en-AU"/>
              </w:rPr>
              <w:t>s</w:t>
            </w:r>
            <w:r w:rsidRPr="00BA6F95">
              <w:rPr>
                <w:rFonts w:eastAsia="Arial" w:cs="Arial"/>
                <w:lang w:val="en-AU"/>
              </w:rPr>
              <w:t>] or article[</w:t>
            </w:r>
            <w:r w:rsidRPr="00BA6F95">
              <w:rPr>
                <w:rFonts w:eastAsia="Arial" w:cs="Arial"/>
                <w:i/>
                <w:lang w:val="en-AU"/>
              </w:rPr>
              <w:t>s</w:t>
            </w:r>
            <w:r w:rsidRPr="00BA6F95">
              <w:rPr>
                <w:rFonts w:eastAsia="Arial" w:cs="Arial"/>
                <w:lang w:val="en-AU"/>
              </w:rPr>
              <w:t>]: [</w:t>
            </w:r>
            <w:r w:rsidRPr="00BA6F95">
              <w:rPr>
                <w:rFonts w:eastAsia="Arial" w:cs="Arial"/>
                <w:i/>
                <w:iCs/>
                <w:lang w:val="en-AU"/>
              </w:rPr>
              <w:t>weapon/article</w:t>
            </w:r>
            <w:r w:rsidRPr="00BA6F95">
              <w:rPr>
                <w:rFonts w:eastAsia="Arial" w:cs="Arial"/>
                <w:lang w:val="en-AU"/>
              </w:rPr>
              <w:t xml:space="preserve">]. </w:t>
            </w:r>
          </w:p>
        </w:tc>
      </w:tr>
      <w:tr w:rsidR="00CB4711" w:rsidRPr="00BA6F95" w14:paraId="4831C00D" w14:textId="77777777" w:rsidTr="00B501FA">
        <w:trPr>
          <w:jc w:val="center"/>
        </w:trPr>
        <w:tc>
          <w:tcPr>
            <w:tcW w:w="10485" w:type="dxa"/>
            <w:gridSpan w:val="3"/>
          </w:tcPr>
          <w:p w14:paraId="06DF8659" w14:textId="77777777" w:rsidR="00CB4711" w:rsidRPr="00BA6F95" w:rsidRDefault="00CB4711" w:rsidP="00B501FA">
            <w:pPr>
              <w:spacing w:before="120" w:after="120" w:line="276" w:lineRule="auto"/>
              <w:ind w:right="141"/>
              <w:rPr>
                <w:rFonts w:cs="Arial"/>
                <w:lang w:val="en-AU"/>
              </w:rPr>
            </w:pPr>
            <w:r w:rsidRPr="00BA6F95">
              <w:rPr>
                <w:rFonts w:cs="Arial"/>
                <w:b/>
                <w:bCs/>
                <w:lang w:val="en-AU"/>
              </w:rPr>
              <w:t>Firearms</w:t>
            </w:r>
          </w:p>
        </w:tc>
      </w:tr>
      <w:tr w:rsidR="00CB4711" w:rsidRPr="00BA6F95" w14:paraId="345C3249" w14:textId="77777777" w:rsidTr="00B501FA">
        <w:trPr>
          <w:jc w:val="center"/>
        </w:trPr>
        <w:tc>
          <w:tcPr>
            <w:tcW w:w="421" w:type="dxa"/>
          </w:tcPr>
          <w:p w14:paraId="37A183A5"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4A443160"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352700F3" w14:textId="77777777" w:rsidR="00CB4711" w:rsidRPr="00BA6F95" w:rsidRDefault="00CB4711" w:rsidP="00B501FA">
            <w:pPr>
              <w:tabs>
                <w:tab w:val="left" w:pos="454"/>
              </w:tabs>
              <w:spacing w:after="120" w:line="276" w:lineRule="auto"/>
              <w:ind w:right="57"/>
              <w:rPr>
                <w:rFonts w:cs="Arial"/>
                <w:szCs w:val="24"/>
                <w:lang w:val="en-AU"/>
              </w:rPr>
            </w:pPr>
            <w:r w:rsidRPr="00BA6F95">
              <w:rPr>
                <w:rFonts w:cs="Arial"/>
                <w:b/>
                <w:sz w:val="12"/>
                <w:szCs w:val="18"/>
                <w:lang w:val="en-AU"/>
              </w:rPr>
              <w:t>default selected</w:t>
            </w:r>
            <w:r w:rsidRPr="00BA6F95">
              <w:rPr>
                <w:rFonts w:cs="Arial"/>
                <w:sz w:val="12"/>
                <w:szCs w:val="18"/>
                <w:lang w:val="en-AU"/>
              </w:rPr>
              <w:t xml:space="preserve"> </w:t>
            </w:r>
            <w:r w:rsidRPr="00BA6F95">
              <w:rPr>
                <w:rFonts w:cs="Arial"/>
                <w:lang w:val="en-AU"/>
              </w:rPr>
              <w:t>Any firearm (</w:t>
            </w:r>
            <w:proofErr w:type="gramStart"/>
            <w:r w:rsidRPr="00BA6F95">
              <w:rPr>
                <w:rFonts w:cs="Arial"/>
                <w:lang w:val="en-AU"/>
              </w:rPr>
              <w:t>e.g.</w:t>
            </w:r>
            <w:proofErr w:type="gramEnd"/>
            <w:r w:rsidRPr="00BA6F95">
              <w:rPr>
                <w:rFonts w:cs="Arial"/>
                <w:lang w:val="en-AU"/>
              </w:rPr>
              <w:t xml:space="preserve"> guns), ammunition or part of a firearm in the possession of the </w:t>
            </w:r>
            <w:r>
              <w:rPr>
                <w:rFonts w:cs="Arial"/>
                <w:lang w:val="en-AU"/>
              </w:rPr>
              <w:t>Subject</w:t>
            </w:r>
            <w:r w:rsidRPr="00BA6F95">
              <w:rPr>
                <w:rFonts w:cs="Arial"/>
                <w:lang w:val="en-AU"/>
              </w:rPr>
              <w:t xml:space="preserve"> and any licence or permit held by the </w:t>
            </w:r>
            <w:r>
              <w:rPr>
                <w:rFonts w:cs="Arial"/>
                <w:lang w:val="en-AU"/>
              </w:rPr>
              <w:t>Subject</w:t>
            </w:r>
            <w:r w:rsidRPr="00BA6F95">
              <w:rPr>
                <w:rFonts w:cs="Arial"/>
                <w:lang w:val="en-AU"/>
              </w:rPr>
              <w:t xml:space="preserve"> authorising possession of a firearm, ammunition or part of a firearm must be surrendered (handed in) immediately</w:t>
            </w:r>
            <w:r w:rsidRPr="00BA6F95">
              <w:rPr>
                <w:rFonts w:cs="Arial"/>
                <w:szCs w:val="24"/>
                <w:lang w:val="en-AU"/>
              </w:rPr>
              <w:t xml:space="preserve"> to the Registrar of Firearms.</w:t>
            </w:r>
          </w:p>
        </w:tc>
      </w:tr>
      <w:tr w:rsidR="00CB4711" w:rsidRPr="00BA6F95" w14:paraId="3847C385" w14:textId="77777777" w:rsidTr="00B501FA">
        <w:trPr>
          <w:jc w:val="center"/>
        </w:trPr>
        <w:tc>
          <w:tcPr>
            <w:tcW w:w="421" w:type="dxa"/>
          </w:tcPr>
          <w:p w14:paraId="5001E359"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737BBC73"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6CF96FED" w14:textId="77777777" w:rsidR="00CB4711" w:rsidRPr="00BA6F95" w:rsidRDefault="00CB4711" w:rsidP="00B501FA">
            <w:pPr>
              <w:tabs>
                <w:tab w:val="left" w:pos="454"/>
              </w:tabs>
              <w:spacing w:after="120" w:line="276" w:lineRule="auto"/>
              <w:ind w:right="57"/>
              <w:rPr>
                <w:rFonts w:cs="Arial"/>
                <w:szCs w:val="24"/>
                <w:lang w:val="en-AU"/>
              </w:rPr>
            </w:pPr>
            <w:r w:rsidRPr="00BA6F95">
              <w:rPr>
                <w:rFonts w:cs="Arial"/>
                <w:b/>
                <w:sz w:val="12"/>
                <w:szCs w:val="18"/>
                <w:lang w:val="en-AU"/>
              </w:rPr>
              <w:t>default selected</w:t>
            </w:r>
            <w:r w:rsidRPr="00BA6F95">
              <w:rPr>
                <w:rFonts w:cs="Arial"/>
                <w:sz w:val="12"/>
                <w:szCs w:val="18"/>
                <w:lang w:val="en-AU"/>
              </w:rPr>
              <w:t xml:space="preserve"> </w:t>
            </w:r>
            <w:r w:rsidRPr="00BA6F95">
              <w:rPr>
                <w:rFonts w:cs="Arial"/>
                <w:lang w:val="en-AU"/>
              </w:rPr>
              <w:t xml:space="preserve">For so long as this Order remains in force, any licence or permit held by the </w:t>
            </w:r>
            <w:r>
              <w:rPr>
                <w:rFonts w:cs="Arial"/>
                <w:lang w:val="en-AU"/>
              </w:rPr>
              <w:t>Subject</w:t>
            </w:r>
            <w:r w:rsidRPr="00BA6F95">
              <w:rPr>
                <w:rFonts w:cs="Arial"/>
                <w:lang w:val="en-AU"/>
              </w:rPr>
              <w:t xml:space="preserve"> authorising possession of a firearm (</w:t>
            </w:r>
            <w:proofErr w:type="gramStart"/>
            <w:r w:rsidRPr="00BA6F95">
              <w:rPr>
                <w:rFonts w:cs="Arial"/>
                <w:lang w:val="en-AU"/>
              </w:rPr>
              <w:t>e.g.</w:t>
            </w:r>
            <w:proofErr w:type="gramEnd"/>
            <w:r w:rsidRPr="00BA6F95">
              <w:rPr>
                <w:rFonts w:cs="Arial"/>
                <w:lang w:val="en-AU"/>
              </w:rPr>
              <w:t xml:space="preserve"> guns), ammunition or part of a firearm is suspended and the </w:t>
            </w:r>
            <w:r>
              <w:rPr>
                <w:rFonts w:cs="Arial"/>
                <w:lang w:val="en-AU"/>
              </w:rPr>
              <w:t>Subject</w:t>
            </w:r>
            <w:r w:rsidRPr="00BA6F95">
              <w:rPr>
                <w:rFonts w:cs="Arial"/>
                <w:lang w:val="en-AU"/>
              </w:rPr>
              <w:t xml:space="preserve"> is disqualified from holding or obtaining a licence or permit authorising possession of a firearm, ammunition or part of a firearm. The </w:t>
            </w:r>
            <w:r>
              <w:rPr>
                <w:rFonts w:cs="Arial"/>
                <w:lang w:val="en-AU"/>
              </w:rPr>
              <w:t>Subject</w:t>
            </w:r>
            <w:r w:rsidRPr="00BA6F95">
              <w:rPr>
                <w:rFonts w:cs="Arial"/>
                <w:lang w:val="en-AU"/>
              </w:rPr>
              <w:t xml:space="preserve"> is prohibited from possessing a firearm, ammunition or part of a firearm in the course of his or her employment.</w:t>
            </w:r>
          </w:p>
        </w:tc>
      </w:tr>
      <w:tr w:rsidR="00CB4711" w:rsidRPr="00BA6F95" w14:paraId="7B091E10" w14:textId="77777777" w:rsidTr="00B501FA">
        <w:trPr>
          <w:jc w:val="center"/>
        </w:trPr>
        <w:tc>
          <w:tcPr>
            <w:tcW w:w="10485" w:type="dxa"/>
            <w:gridSpan w:val="3"/>
          </w:tcPr>
          <w:p w14:paraId="342498DD" w14:textId="77777777" w:rsidR="00CB4711" w:rsidRPr="00BA6F95" w:rsidRDefault="00CB4711" w:rsidP="00B501FA">
            <w:pPr>
              <w:spacing w:before="120" w:after="120" w:line="276" w:lineRule="auto"/>
              <w:ind w:right="141"/>
              <w:rPr>
                <w:rFonts w:cs="Arial"/>
                <w:lang w:val="en-AU"/>
              </w:rPr>
            </w:pPr>
            <w:r w:rsidRPr="00BA6F95">
              <w:rPr>
                <w:rFonts w:cs="Arial"/>
                <w:b/>
                <w:bCs/>
                <w:lang w:val="en-AU"/>
              </w:rPr>
              <w:t>Contact</w:t>
            </w:r>
          </w:p>
        </w:tc>
      </w:tr>
      <w:tr w:rsidR="00CB4711" w:rsidRPr="00BA6F95" w14:paraId="4D2549D6" w14:textId="77777777" w:rsidTr="00B501FA">
        <w:trPr>
          <w:jc w:val="center"/>
        </w:trPr>
        <w:tc>
          <w:tcPr>
            <w:tcW w:w="421" w:type="dxa"/>
          </w:tcPr>
          <w:p w14:paraId="27D34C77"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7029466C"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7A7F8B3A" w14:textId="77777777" w:rsidR="00CB4711" w:rsidRPr="00BA6F95" w:rsidRDefault="00CB4711" w:rsidP="00B501FA">
            <w:pPr>
              <w:tabs>
                <w:tab w:val="left" w:pos="454"/>
              </w:tabs>
              <w:spacing w:after="120" w:line="276" w:lineRule="auto"/>
              <w:ind w:right="57"/>
              <w:rPr>
                <w:rFonts w:cs="Arial"/>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eastAsia="Arial" w:cs="Arial"/>
                <w:lang w:val="en-AU"/>
              </w:rPr>
              <w:t>contact or communicate with the protected person[</w:t>
            </w:r>
            <w:r w:rsidRPr="00BA6F95">
              <w:rPr>
                <w:rFonts w:eastAsia="Arial" w:cs="Arial"/>
                <w:i/>
                <w:lang w:val="en-AU"/>
              </w:rPr>
              <w:t>s</w:t>
            </w:r>
            <w:r w:rsidRPr="00BA6F95">
              <w:rPr>
                <w:rFonts w:eastAsia="Arial" w:cs="Arial"/>
                <w:lang w:val="en-AU"/>
              </w:rPr>
              <w:t>] either directly or in any way (including telephone, SMS messages, in writing, email or any other social media etc)</w:t>
            </w:r>
          </w:p>
          <w:p w14:paraId="0A0D22CA" w14:textId="77777777" w:rsidR="00CB4711" w:rsidRPr="00BA6F95" w:rsidRDefault="00CB4711" w:rsidP="00B501FA">
            <w:pPr>
              <w:tabs>
                <w:tab w:val="left" w:pos="454"/>
              </w:tabs>
              <w:spacing w:after="120" w:line="276" w:lineRule="auto"/>
              <w:ind w:right="57"/>
              <w:rPr>
                <w:rFonts w:eastAsia="Arial" w:cs="Arial"/>
                <w:b/>
                <w:lang w:val="en-AU"/>
              </w:rPr>
            </w:pPr>
            <w:r w:rsidRPr="00BA6F95">
              <w:rPr>
                <w:rFonts w:eastAsia="Arial" w:cs="Arial"/>
                <w:b/>
                <w:lang w:val="en-AU"/>
              </w:rPr>
              <w:t>BUT contact is permitted:</w:t>
            </w:r>
          </w:p>
          <w:p w14:paraId="34FC5675" w14:textId="77777777" w:rsidR="00CB4711" w:rsidRPr="00BA6F95" w:rsidRDefault="00CB4711" w:rsidP="00CB4711">
            <w:pPr>
              <w:numPr>
                <w:ilvl w:val="0"/>
                <w:numId w:val="14"/>
              </w:numPr>
              <w:spacing w:after="120" w:line="276" w:lineRule="auto"/>
              <w:ind w:left="714" w:right="57" w:hanging="357"/>
              <w:rPr>
                <w:rFonts w:cs="Arial"/>
                <w:lang w:val="en-AU"/>
              </w:rPr>
            </w:pPr>
            <w:r w:rsidRPr="00BA6F95">
              <w:rPr>
                <w:rFonts w:cs="Arial"/>
                <w:lang w:val="en-AU"/>
              </w:rPr>
              <w:t xml:space="preserve">at any court or tribunal hearing where the </w:t>
            </w:r>
            <w:r>
              <w:rPr>
                <w:rFonts w:cs="Arial"/>
                <w:lang w:val="en-AU"/>
              </w:rPr>
              <w:t>Subject</w:t>
            </w:r>
            <w:r w:rsidRPr="00BA6F95">
              <w:rPr>
                <w:rFonts w:cs="Arial"/>
                <w:lang w:val="en-AU"/>
              </w:rPr>
              <w:t xml:space="preserve"> is a party to the proceeding or a witness;</w:t>
            </w:r>
          </w:p>
          <w:p w14:paraId="4F8D8D63" w14:textId="77777777" w:rsidR="00CB4711" w:rsidRPr="00BA6F95" w:rsidRDefault="00CB4711" w:rsidP="00CB4711">
            <w:pPr>
              <w:numPr>
                <w:ilvl w:val="0"/>
                <w:numId w:val="14"/>
              </w:numPr>
              <w:spacing w:after="120" w:line="276" w:lineRule="auto"/>
              <w:ind w:left="714" w:right="57" w:hanging="357"/>
              <w:rPr>
                <w:rFonts w:cs="Arial"/>
                <w:lang w:val="en-AU"/>
              </w:rPr>
            </w:pPr>
            <w:r w:rsidRPr="00BA6F95">
              <w:rPr>
                <w:rFonts w:cs="Arial"/>
                <w:lang w:val="en-AU"/>
              </w:rPr>
              <w:t>through a solicitor or a police officer;</w:t>
            </w:r>
          </w:p>
          <w:p w14:paraId="0475E25D" w14:textId="77777777" w:rsidR="00CB4711" w:rsidRPr="00BA6F95" w:rsidRDefault="00CB4711" w:rsidP="00CB4711">
            <w:pPr>
              <w:numPr>
                <w:ilvl w:val="0"/>
                <w:numId w:val="14"/>
              </w:numPr>
              <w:spacing w:after="120" w:line="276" w:lineRule="auto"/>
              <w:ind w:left="714" w:right="57" w:hanging="357"/>
              <w:rPr>
                <w:rFonts w:cs="Arial"/>
                <w:lang w:val="en-AU"/>
              </w:rPr>
            </w:pPr>
            <w:r w:rsidRPr="00BA6F95">
              <w:rPr>
                <w:rFonts w:cs="Arial"/>
                <w:lang w:val="en-AU"/>
              </w:rPr>
              <w:t xml:space="preserve">in accordance with an order of a court exercising jurisdiction under the </w:t>
            </w:r>
            <w:r w:rsidRPr="00BA6F95">
              <w:rPr>
                <w:rFonts w:cs="Arial"/>
                <w:i/>
                <w:lang w:val="en-AU"/>
              </w:rPr>
              <w:t>Family Law Act 1975</w:t>
            </w:r>
          </w:p>
          <w:p w14:paraId="3979C3A1" w14:textId="77777777" w:rsidR="00CB4711" w:rsidRPr="00BA6F95" w:rsidRDefault="00CB4711" w:rsidP="00CB4711">
            <w:pPr>
              <w:numPr>
                <w:ilvl w:val="0"/>
                <w:numId w:val="14"/>
              </w:numPr>
              <w:spacing w:after="120" w:line="276" w:lineRule="auto"/>
              <w:ind w:left="714" w:right="57" w:hanging="357"/>
              <w:rPr>
                <w:rFonts w:cs="Arial"/>
                <w:lang w:val="en-AU"/>
              </w:rPr>
            </w:pPr>
            <w:r w:rsidRPr="00BA6F95">
              <w:rPr>
                <w:rFonts w:cs="Arial"/>
                <w:lang w:val="en-AU"/>
              </w:rPr>
              <w:t xml:space="preserve">at a family dispute resolution conference or family counselling under the </w:t>
            </w:r>
            <w:r w:rsidRPr="00BA6F95">
              <w:rPr>
                <w:rFonts w:cs="Arial"/>
                <w:i/>
                <w:lang w:val="en-AU"/>
              </w:rPr>
              <w:t xml:space="preserve">Family Law Act 1975, </w:t>
            </w:r>
            <w:r w:rsidRPr="00BA6F95">
              <w:rPr>
                <w:rFonts w:cs="Arial"/>
                <w:lang w:val="en-AU"/>
              </w:rPr>
              <w:t xml:space="preserve">a family conference under the </w:t>
            </w:r>
            <w:r w:rsidRPr="00BA6F95">
              <w:rPr>
                <w:rFonts w:cs="Arial"/>
                <w:i/>
                <w:lang w:val="en-AU"/>
              </w:rPr>
              <w:t xml:space="preserve">Young Offenders Act 1993, </w:t>
            </w:r>
            <w:r w:rsidRPr="00BA6F95">
              <w:rPr>
                <w:rFonts w:cs="Arial"/>
                <w:lang w:val="en-AU"/>
              </w:rPr>
              <w:t xml:space="preserve">a family group conference convened under section 22 of the </w:t>
            </w:r>
            <w:r w:rsidRPr="00BA6F95">
              <w:rPr>
                <w:rFonts w:cs="Arial"/>
                <w:i/>
                <w:lang w:val="en-AU"/>
              </w:rPr>
              <w:t xml:space="preserve">Children and Young People (Safety) Act 2017 </w:t>
            </w:r>
            <w:r w:rsidRPr="00BA6F95">
              <w:rPr>
                <w:rFonts w:cs="Arial"/>
                <w:lang w:val="en-AU"/>
              </w:rPr>
              <w:t>or at a mediation;</w:t>
            </w:r>
          </w:p>
          <w:p w14:paraId="0F52DA06" w14:textId="77777777" w:rsidR="00CB4711" w:rsidRPr="00BA6F95" w:rsidRDefault="00CB4711" w:rsidP="00CB4711">
            <w:pPr>
              <w:numPr>
                <w:ilvl w:val="0"/>
                <w:numId w:val="14"/>
              </w:numPr>
              <w:spacing w:after="120" w:line="276" w:lineRule="auto"/>
              <w:ind w:left="714" w:right="57" w:hanging="357"/>
              <w:rPr>
                <w:rFonts w:cs="Arial"/>
                <w:lang w:val="en-AU"/>
              </w:rPr>
            </w:pPr>
            <w:r w:rsidRPr="00BA6F95">
              <w:rPr>
                <w:rFonts w:cs="Arial"/>
                <w:lang w:val="en-AU"/>
              </w:rPr>
              <w:t xml:space="preserve">in accordance with a Parenting Plan under section 63C of the </w:t>
            </w:r>
            <w:r w:rsidRPr="00BA6F95">
              <w:rPr>
                <w:rFonts w:cs="Arial"/>
                <w:i/>
                <w:lang w:val="en-AU"/>
              </w:rPr>
              <w:t xml:space="preserve">Family Law Act 1975 </w:t>
            </w:r>
            <w:r w:rsidRPr="00BA6F95">
              <w:rPr>
                <w:rFonts w:cs="Arial"/>
                <w:lang w:val="en-AU"/>
              </w:rPr>
              <w:t>consented to by the protected person after this Order;</w:t>
            </w:r>
          </w:p>
          <w:p w14:paraId="7882C62F" w14:textId="77777777" w:rsidR="00CB4711" w:rsidRPr="00BA6F95" w:rsidRDefault="00CB4711" w:rsidP="00CB4711">
            <w:pPr>
              <w:numPr>
                <w:ilvl w:val="0"/>
                <w:numId w:val="14"/>
              </w:numPr>
              <w:spacing w:after="120" w:line="276" w:lineRule="auto"/>
              <w:ind w:left="714" w:right="57" w:hanging="357"/>
              <w:rPr>
                <w:rFonts w:cs="Arial"/>
                <w:lang w:val="en-AU"/>
              </w:rPr>
            </w:pPr>
            <w:r w:rsidRPr="00BA6F95">
              <w:rPr>
                <w:rFonts w:eastAsia="Arial" w:cs="Arial"/>
                <w:lang w:val="en-AU"/>
              </w:rPr>
              <w:t>by SMS [</w:t>
            </w:r>
            <w:r w:rsidRPr="00BA6F95">
              <w:rPr>
                <w:rFonts w:eastAsia="Arial" w:cs="Arial"/>
                <w:i/>
                <w:iCs/>
                <w:lang w:val="en-AU"/>
              </w:rPr>
              <w:t>and email</w:t>
            </w:r>
            <w:r w:rsidRPr="00BA6F95">
              <w:rPr>
                <w:rFonts w:eastAsia="Arial" w:cs="Arial"/>
                <w:lang w:val="en-AU"/>
              </w:rPr>
              <w:t>] [</w:t>
            </w:r>
            <w:r w:rsidRPr="00BA6F95">
              <w:rPr>
                <w:rFonts w:eastAsia="Arial" w:cs="Arial"/>
                <w:i/>
                <w:iCs/>
                <w:lang w:val="en-AU"/>
              </w:rPr>
              <w:t>and other means of communication</w:t>
            </w:r>
            <w:r w:rsidRPr="00BA6F95">
              <w:rPr>
                <w:rFonts w:eastAsia="Arial" w:cs="Arial"/>
                <w:lang w:val="en-AU"/>
              </w:rPr>
              <w:t>] to facilitate access to child[ren] and to exchange information as to their welfare;</w:t>
            </w:r>
          </w:p>
          <w:p w14:paraId="4BF9E725" w14:textId="77777777" w:rsidR="00CB4711" w:rsidRPr="00BA6F95" w:rsidRDefault="00CB4711" w:rsidP="00CB4711">
            <w:pPr>
              <w:numPr>
                <w:ilvl w:val="0"/>
                <w:numId w:val="14"/>
              </w:numPr>
              <w:spacing w:after="120" w:line="276" w:lineRule="auto"/>
              <w:ind w:left="714" w:right="57" w:hanging="357"/>
              <w:rPr>
                <w:rFonts w:cs="Arial"/>
                <w:szCs w:val="24"/>
                <w:lang w:val="en-AU"/>
              </w:rPr>
            </w:pPr>
            <w:r w:rsidRPr="00BA6F95">
              <w:rPr>
                <w:rFonts w:cs="Arial"/>
                <w:szCs w:val="24"/>
                <w:lang w:val="en-AU"/>
              </w:rPr>
              <w:t>[</w:t>
            </w:r>
            <w:r w:rsidRPr="00BA6F95">
              <w:rPr>
                <w:rFonts w:cs="Arial"/>
                <w:i/>
                <w:iCs/>
                <w:szCs w:val="24"/>
                <w:lang w:val="en-AU"/>
              </w:rPr>
              <w:t>other</w:t>
            </w:r>
            <w:r w:rsidRPr="00BA6F95">
              <w:rPr>
                <w:rFonts w:cs="Arial"/>
                <w:szCs w:val="24"/>
                <w:lang w:val="en-AU"/>
              </w:rPr>
              <w:t>].</w:t>
            </w:r>
          </w:p>
        </w:tc>
      </w:tr>
      <w:tr w:rsidR="00CB4711" w:rsidRPr="00BA6F95" w14:paraId="520F77BF" w14:textId="77777777" w:rsidTr="00B501FA">
        <w:trPr>
          <w:jc w:val="center"/>
        </w:trPr>
        <w:tc>
          <w:tcPr>
            <w:tcW w:w="421" w:type="dxa"/>
          </w:tcPr>
          <w:p w14:paraId="2A8E76F4"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36762ACF"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6E551B91" w14:textId="77777777" w:rsidR="00CB4711" w:rsidRPr="00BA6F95" w:rsidRDefault="00CB4711" w:rsidP="00B501FA">
            <w:pPr>
              <w:tabs>
                <w:tab w:val="left" w:pos="454"/>
                <w:tab w:val="center" w:pos="4153"/>
                <w:tab w:val="right" w:pos="8306"/>
              </w:tabs>
              <w:spacing w:after="120" w:line="276" w:lineRule="auto"/>
              <w:ind w:right="57"/>
              <w:rPr>
                <w:rFonts w:cs="Arial"/>
                <w:iCs/>
                <w:lang w:val="en-AU"/>
              </w:rPr>
            </w:pPr>
            <w:r w:rsidRPr="00BA6F95">
              <w:rPr>
                <w:rFonts w:cs="Arial"/>
                <w:szCs w:val="24"/>
                <w:lang w:val="en-AU"/>
              </w:rPr>
              <w:t xml:space="preserve">The </w:t>
            </w:r>
            <w:r>
              <w:rPr>
                <w:rFonts w:cs="Arial"/>
                <w:szCs w:val="24"/>
                <w:lang w:val="en-AU"/>
              </w:rPr>
              <w:t>Subject</w:t>
            </w:r>
            <w:r w:rsidRPr="00BA6F95">
              <w:rPr>
                <w:rFonts w:cs="Arial"/>
                <w:szCs w:val="24"/>
                <w:lang w:val="en-AU"/>
              </w:rPr>
              <w:t xml:space="preserve"> must vacate the premises at </w:t>
            </w:r>
            <w:r w:rsidRPr="00BA6F95">
              <w:rPr>
                <w:rFonts w:cs="Arial"/>
                <w:iCs/>
                <w:lang w:val="en-AU"/>
              </w:rPr>
              <w:t>[</w:t>
            </w:r>
            <w:r w:rsidRPr="00BA6F95">
              <w:rPr>
                <w:rFonts w:cs="Arial"/>
                <w:i/>
                <w:iCs/>
                <w:lang w:val="en-AU"/>
              </w:rPr>
              <w:t>address</w:t>
            </w:r>
            <w:r w:rsidRPr="00BA6F95">
              <w:rPr>
                <w:rFonts w:cs="Arial"/>
                <w:iCs/>
                <w:lang w:val="en-AU"/>
              </w:rPr>
              <w:t>] forthwith upon service of this Order and not return to those premises unless this term is varied or removed by the Court.</w:t>
            </w:r>
          </w:p>
        </w:tc>
      </w:tr>
      <w:tr w:rsidR="00CB4711" w:rsidRPr="00BA6F95" w14:paraId="635E1F4B" w14:textId="77777777" w:rsidTr="00B501FA">
        <w:trPr>
          <w:jc w:val="center"/>
        </w:trPr>
        <w:tc>
          <w:tcPr>
            <w:tcW w:w="421" w:type="dxa"/>
          </w:tcPr>
          <w:p w14:paraId="3671ADC8"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4224B1DD"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4C84DD2" w14:textId="77777777" w:rsidR="00CB4711" w:rsidRPr="00BA6F95" w:rsidRDefault="00CB4711" w:rsidP="00B501FA">
            <w:pPr>
              <w:tabs>
                <w:tab w:val="left" w:pos="454"/>
              </w:tabs>
              <w:spacing w:after="120" w:line="276" w:lineRule="auto"/>
              <w:ind w:right="57"/>
              <w:rPr>
                <w:rFonts w:eastAsia="Arial" w:cs="Arial"/>
                <w:szCs w:val="18"/>
                <w:lang w:val="en-AU"/>
              </w:rPr>
            </w:pPr>
            <w:r w:rsidRPr="00BA6F95">
              <w:rPr>
                <w:rFonts w:cs="Arial"/>
                <w:szCs w:val="24"/>
                <w:lang w:val="en-AU"/>
              </w:rPr>
              <w:t xml:space="preserve">The </w:t>
            </w:r>
            <w:r>
              <w:rPr>
                <w:rFonts w:cs="Arial"/>
                <w:szCs w:val="24"/>
                <w:lang w:val="en-AU"/>
              </w:rPr>
              <w:t>Subject</w:t>
            </w:r>
            <w:r w:rsidRPr="00BA6F95">
              <w:rPr>
                <w:rFonts w:cs="Arial"/>
                <w:szCs w:val="24"/>
                <w:lang w:val="en-AU"/>
              </w:rPr>
              <w:t xml:space="preserve"> is permitted to attend at the protected person</w:t>
            </w:r>
            <w:r w:rsidRPr="00BA6F95">
              <w:rPr>
                <w:rFonts w:eastAsia="Arial" w:cs="Arial"/>
                <w:szCs w:val="18"/>
                <w:lang w:val="en-AU"/>
              </w:rPr>
              <w:t>[</w:t>
            </w:r>
            <w:r w:rsidRPr="00BA6F95">
              <w:rPr>
                <w:rFonts w:eastAsia="Arial" w:cs="Arial"/>
                <w:i/>
                <w:szCs w:val="18"/>
                <w:lang w:val="en-AU"/>
              </w:rPr>
              <w:t>s</w:t>
            </w:r>
            <w:r w:rsidRPr="00BA6F95">
              <w:rPr>
                <w:rFonts w:eastAsia="Arial" w:cs="Arial"/>
                <w:szCs w:val="18"/>
                <w:lang w:val="en-AU"/>
              </w:rPr>
              <w:t>] residence once in the presence of and at a time organised by a police officer to collect personal property not affected by this Order.</w:t>
            </w:r>
          </w:p>
        </w:tc>
      </w:tr>
      <w:tr w:rsidR="00CB4711" w:rsidRPr="00BA6F95" w14:paraId="179DC4C8" w14:textId="77777777" w:rsidTr="00B501FA">
        <w:trPr>
          <w:jc w:val="center"/>
        </w:trPr>
        <w:tc>
          <w:tcPr>
            <w:tcW w:w="421" w:type="dxa"/>
          </w:tcPr>
          <w:p w14:paraId="2CE36E51"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2C0BECBF"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608634A0" w14:textId="77777777" w:rsidR="00CB4711" w:rsidRPr="00BA6F95" w:rsidRDefault="00CB4711" w:rsidP="00B501FA">
            <w:pPr>
              <w:tabs>
                <w:tab w:val="left" w:pos="454"/>
              </w:tabs>
              <w:spacing w:after="120" w:line="276" w:lineRule="auto"/>
              <w:ind w:right="57"/>
              <w:rPr>
                <w:rFonts w:cs="Arial"/>
                <w:iCs/>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cs="Arial"/>
                <w:iCs/>
                <w:lang w:val="en-AU"/>
              </w:rPr>
              <w:t>publish on the internet or by any electronic means any material about the protected person</w:t>
            </w:r>
            <w:r w:rsidRPr="00BA6F95">
              <w:rPr>
                <w:rFonts w:eastAsia="Arial" w:cs="Arial"/>
                <w:szCs w:val="18"/>
                <w:lang w:val="en-AU"/>
              </w:rPr>
              <w:t>[</w:t>
            </w:r>
            <w:r w:rsidRPr="00BA6F95">
              <w:rPr>
                <w:rFonts w:eastAsia="Arial" w:cs="Arial"/>
                <w:i/>
                <w:szCs w:val="18"/>
                <w:lang w:val="en-AU"/>
              </w:rPr>
              <w:t>s</w:t>
            </w:r>
            <w:r w:rsidRPr="00BA6F95">
              <w:rPr>
                <w:rFonts w:eastAsia="Arial" w:cs="Arial"/>
                <w:szCs w:val="18"/>
                <w:lang w:val="en-AU"/>
              </w:rPr>
              <w:t>].</w:t>
            </w:r>
          </w:p>
        </w:tc>
      </w:tr>
      <w:tr w:rsidR="00CB4711" w:rsidRPr="00BA6F95" w14:paraId="0ECD141D" w14:textId="77777777" w:rsidTr="00B501FA">
        <w:trPr>
          <w:jc w:val="center"/>
        </w:trPr>
        <w:tc>
          <w:tcPr>
            <w:tcW w:w="10485" w:type="dxa"/>
            <w:gridSpan w:val="3"/>
          </w:tcPr>
          <w:p w14:paraId="1A92DA4A" w14:textId="77777777" w:rsidR="00CB4711" w:rsidRPr="00BA6F95" w:rsidRDefault="00CB4711" w:rsidP="00B501FA">
            <w:pPr>
              <w:spacing w:before="120" w:after="120" w:line="276" w:lineRule="auto"/>
              <w:ind w:right="141"/>
              <w:rPr>
                <w:rFonts w:eastAsia="Arial" w:cs="Arial"/>
                <w:b/>
                <w:bCs/>
                <w:szCs w:val="18"/>
                <w:lang w:val="en-AU"/>
              </w:rPr>
            </w:pPr>
            <w:r w:rsidRPr="00BA6F95">
              <w:rPr>
                <w:rFonts w:eastAsia="Arial" w:cs="Arial"/>
                <w:b/>
                <w:bCs/>
                <w:szCs w:val="18"/>
                <w:lang w:val="en-AU"/>
              </w:rPr>
              <w:t>Vicinity</w:t>
            </w:r>
          </w:p>
        </w:tc>
      </w:tr>
      <w:tr w:rsidR="00CB4711" w:rsidRPr="00BA6F95" w14:paraId="3DE7C998" w14:textId="77777777" w:rsidTr="00B501FA">
        <w:trPr>
          <w:jc w:val="center"/>
        </w:trPr>
        <w:tc>
          <w:tcPr>
            <w:tcW w:w="421" w:type="dxa"/>
          </w:tcPr>
          <w:p w14:paraId="6C895E18"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6CEBBC72"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2AA959D3" w14:textId="77777777" w:rsidR="00CB4711" w:rsidRPr="00BA6F95" w:rsidRDefault="00CB4711" w:rsidP="00B501FA">
            <w:pPr>
              <w:tabs>
                <w:tab w:val="left" w:pos="454"/>
              </w:tabs>
              <w:spacing w:after="120" w:line="276" w:lineRule="auto"/>
              <w:ind w:right="57"/>
              <w:rPr>
                <w:rFonts w:cs="Arial"/>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eastAsia="Arial" w:cs="Arial"/>
                <w:szCs w:val="18"/>
                <w:lang w:val="en-AU"/>
              </w:rPr>
              <w:t>follow or keep the protected person[</w:t>
            </w:r>
            <w:r w:rsidRPr="00BA6F95">
              <w:rPr>
                <w:rFonts w:eastAsia="Arial" w:cs="Arial"/>
                <w:i/>
                <w:szCs w:val="18"/>
                <w:lang w:val="en-AU"/>
              </w:rPr>
              <w:t>s</w:t>
            </w:r>
            <w:r w:rsidRPr="00BA6F95">
              <w:rPr>
                <w:rFonts w:eastAsia="Arial" w:cs="Arial"/>
                <w:szCs w:val="18"/>
                <w:lang w:val="en-AU"/>
              </w:rPr>
              <w:t xml:space="preserve">] under surveillance including tracking by </w:t>
            </w:r>
            <w:r w:rsidRPr="00BA6F95">
              <w:rPr>
                <w:rFonts w:cs="Arial"/>
                <w:lang w:val="en-AU"/>
              </w:rPr>
              <w:t>GPS</w:t>
            </w:r>
            <w:r w:rsidRPr="00BA6F95">
              <w:rPr>
                <w:rFonts w:eastAsia="Arial" w:cs="Arial"/>
                <w:szCs w:val="18"/>
                <w:lang w:val="en-AU"/>
              </w:rPr>
              <w:t xml:space="preserve"> or otherwise.</w:t>
            </w:r>
          </w:p>
        </w:tc>
      </w:tr>
      <w:tr w:rsidR="00CB4711" w:rsidRPr="00BA6F95" w14:paraId="545513C3" w14:textId="77777777" w:rsidTr="00B501FA">
        <w:trPr>
          <w:jc w:val="center"/>
        </w:trPr>
        <w:tc>
          <w:tcPr>
            <w:tcW w:w="421" w:type="dxa"/>
          </w:tcPr>
          <w:p w14:paraId="002DB32D"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743F687C"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3F986485" w14:textId="77777777" w:rsidR="00CB4711" w:rsidRPr="00BA6F95" w:rsidRDefault="00CB4711" w:rsidP="00B501FA">
            <w:pPr>
              <w:tabs>
                <w:tab w:val="left" w:pos="454"/>
              </w:tabs>
              <w:spacing w:after="120" w:line="276" w:lineRule="auto"/>
              <w:ind w:right="57"/>
              <w:rPr>
                <w:rFonts w:eastAsia="Arial" w:cs="Arial"/>
                <w:szCs w:val="18"/>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eastAsia="Arial" w:cs="Arial"/>
                <w:szCs w:val="18"/>
                <w:lang w:val="en-AU"/>
              </w:rPr>
              <w:t xml:space="preserve">go or stay within </w:t>
            </w:r>
            <w:r w:rsidRPr="00BA6F95">
              <w:rPr>
                <w:rFonts w:cs="Arial"/>
                <w:iCs/>
                <w:lang w:val="en-AU"/>
              </w:rPr>
              <w:t>[</w:t>
            </w:r>
            <w:r w:rsidRPr="00BA6F95">
              <w:rPr>
                <w:rFonts w:cs="Arial"/>
                <w:i/>
                <w:iCs/>
                <w:lang w:val="en-AU"/>
              </w:rPr>
              <w:t>number</w:t>
            </w:r>
            <w:r w:rsidRPr="00BA6F95">
              <w:rPr>
                <w:rFonts w:cs="Arial"/>
                <w:iCs/>
                <w:lang w:val="en-AU"/>
              </w:rPr>
              <w:t>] metres of the protected person</w:t>
            </w:r>
            <w:r w:rsidRPr="00BA6F95">
              <w:rPr>
                <w:rFonts w:eastAsia="Arial" w:cs="Arial"/>
                <w:szCs w:val="18"/>
                <w:lang w:val="en-AU"/>
              </w:rPr>
              <w:t>[</w:t>
            </w:r>
            <w:r w:rsidRPr="00BA6F95">
              <w:rPr>
                <w:rFonts w:eastAsia="Arial" w:cs="Arial"/>
                <w:i/>
                <w:szCs w:val="18"/>
                <w:lang w:val="en-AU"/>
              </w:rPr>
              <w:t>s</w:t>
            </w:r>
            <w:r w:rsidRPr="00BA6F95">
              <w:rPr>
                <w:rFonts w:eastAsia="Arial" w:cs="Arial"/>
                <w:szCs w:val="18"/>
                <w:lang w:val="en-AU"/>
              </w:rPr>
              <w:t xml:space="preserve">] unless permitted by other conditions of this </w:t>
            </w:r>
            <w:r w:rsidRPr="00BA6F95">
              <w:rPr>
                <w:rFonts w:cs="Arial"/>
                <w:lang w:val="en-AU"/>
              </w:rPr>
              <w:t>Order</w:t>
            </w:r>
            <w:r w:rsidRPr="00BA6F95">
              <w:rPr>
                <w:rFonts w:eastAsia="Arial" w:cs="Arial"/>
                <w:szCs w:val="18"/>
                <w:lang w:val="en-AU"/>
              </w:rPr>
              <w:t>.</w:t>
            </w:r>
          </w:p>
        </w:tc>
      </w:tr>
      <w:tr w:rsidR="00CB4711" w:rsidRPr="00BA6F95" w14:paraId="2AC62A07" w14:textId="77777777" w:rsidTr="00B501FA">
        <w:trPr>
          <w:jc w:val="center"/>
        </w:trPr>
        <w:tc>
          <w:tcPr>
            <w:tcW w:w="421" w:type="dxa"/>
          </w:tcPr>
          <w:p w14:paraId="5EE40AB0"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6D7ADC86"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D6AF1AD" w14:textId="77777777" w:rsidR="00CB4711" w:rsidRPr="00BA6F95" w:rsidRDefault="00CB4711" w:rsidP="00B501FA">
            <w:pPr>
              <w:tabs>
                <w:tab w:val="left" w:pos="454"/>
              </w:tabs>
              <w:spacing w:after="120" w:line="276" w:lineRule="auto"/>
              <w:ind w:right="57"/>
              <w:rPr>
                <w:rFonts w:eastAsia="Arial" w:cs="Arial"/>
                <w:szCs w:val="18"/>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eastAsia="Arial" w:cs="Arial"/>
                <w:szCs w:val="18"/>
                <w:lang w:val="en-AU"/>
              </w:rPr>
              <w:t xml:space="preserve">go or stay within </w:t>
            </w:r>
            <w:r w:rsidRPr="00BA6F95">
              <w:rPr>
                <w:rFonts w:cs="Arial"/>
                <w:iCs/>
                <w:lang w:val="en-AU"/>
              </w:rPr>
              <w:t>[</w:t>
            </w:r>
            <w:r w:rsidRPr="00BA6F95">
              <w:rPr>
                <w:rFonts w:cs="Arial"/>
                <w:i/>
                <w:iCs/>
                <w:lang w:val="en-AU"/>
              </w:rPr>
              <w:t>number</w:t>
            </w:r>
            <w:r w:rsidRPr="00BA6F95">
              <w:rPr>
                <w:rFonts w:cs="Arial"/>
                <w:iCs/>
                <w:lang w:val="en-AU"/>
              </w:rPr>
              <w:t>] metres of any boundary of where the protected person</w:t>
            </w:r>
            <w:r w:rsidRPr="00BA6F95">
              <w:rPr>
                <w:rFonts w:eastAsia="Arial" w:cs="Arial"/>
                <w:szCs w:val="18"/>
                <w:lang w:val="en-AU"/>
              </w:rPr>
              <w:t>[</w:t>
            </w:r>
            <w:r w:rsidRPr="00BA6F95">
              <w:rPr>
                <w:rFonts w:eastAsia="Arial" w:cs="Arial"/>
                <w:i/>
                <w:szCs w:val="18"/>
                <w:lang w:val="en-AU"/>
              </w:rPr>
              <w:t>s</w:t>
            </w:r>
            <w:r w:rsidRPr="00BA6F95">
              <w:rPr>
                <w:rFonts w:eastAsia="Arial" w:cs="Arial"/>
                <w:szCs w:val="18"/>
                <w:lang w:val="en-AU"/>
              </w:rPr>
              <w:t>] stay[</w:t>
            </w:r>
            <w:r w:rsidRPr="00BA6F95">
              <w:rPr>
                <w:rFonts w:eastAsia="Arial" w:cs="Arial"/>
                <w:i/>
                <w:szCs w:val="18"/>
                <w:lang w:val="en-AU"/>
              </w:rPr>
              <w:t>s</w:t>
            </w:r>
            <w:r w:rsidRPr="00BA6F95">
              <w:rPr>
                <w:rFonts w:eastAsia="Arial" w:cs="Arial"/>
                <w:szCs w:val="18"/>
                <w:lang w:val="en-AU"/>
              </w:rPr>
              <w:t>], reside[</w:t>
            </w:r>
            <w:r w:rsidRPr="00BA6F95">
              <w:rPr>
                <w:rFonts w:eastAsia="Arial" w:cs="Arial"/>
                <w:i/>
                <w:szCs w:val="18"/>
                <w:lang w:val="en-AU"/>
              </w:rPr>
              <w:t>s</w:t>
            </w:r>
            <w:r w:rsidRPr="00BA6F95">
              <w:rPr>
                <w:rFonts w:eastAsia="Arial" w:cs="Arial"/>
                <w:szCs w:val="18"/>
                <w:lang w:val="en-AU"/>
              </w:rPr>
              <w:t>] or work[</w:t>
            </w:r>
            <w:r w:rsidRPr="00BA6F95">
              <w:rPr>
                <w:rFonts w:eastAsia="Arial" w:cs="Arial"/>
                <w:i/>
                <w:szCs w:val="18"/>
                <w:lang w:val="en-AU"/>
              </w:rPr>
              <w:t>s</w:t>
            </w:r>
            <w:r w:rsidRPr="00BA6F95">
              <w:rPr>
                <w:rFonts w:eastAsia="Arial" w:cs="Arial"/>
                <w:szCs w:val="18"/>
                <w:lang w:val="en-AU"/>
              </w:rPr>
              <w:t>].</w:t>
            </w:r>
          </w:p>
        </w:tc>
      </w:tr>
      <w:tr w:rsidR="00CB4711" w:rsidRPr="00BA6F95" w14:paraId="4096B039" w14:textId="77777777" w:rsidTr="00B501FA">
        <w:trPr>
          <w:jc w:val="center"/>
        </w:trPr>
        <w:tc>
          <w:tcPr>
            <w:tcW w:w="421" w:type="dxa"/>
          </w:tcPr>
          <w:p w14:paraId="0F472085"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36B736DA"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2DC02D4D" w14:textId="77777777" w:rsidR="00CB4711" w:rsidRPr="00BA6F95" w:rsidRDefault="00CB4711" w:rsidP="00B501FA">
            <w:pPr>
              <w:tabs>
                <w:tab w:val="left" w:pos="454"/>
              </w:tabs>
              <w:spacing w:after="120" w:line="276" w:lineRule="auto"/>
              <w:ind w:right="57"/>
              <w:rPr>
                <w:rFonts w:cs="Arial"/>
                <w:bCs/>
                <w:szCs w:val="32"/>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cs="Arial"/>
                <w:iCs/>
                <w:lang w:val="en-AU"/>
              </w:rPr>
              <w:t>go or stay within [</w:t>
            </w:r>
            <w:r w:rsidRPr="00BA6F95">
              <w:rPr>
                <w:rFonts w:cs="Arial"/>
                <w:i/>
                <w:iCs/>
                <w:lang w:val="en-AU"/>
              </w:rPr>
              <w:t>number</w:t>
            </w:r>
            <w:r w:rsidRPr="00BA6F95">
              <w:rPr>
                <w:rFonts w:cs="Arial"/>
                <w:iCs/>
                <w:lang w:val="en-AU"/>
              </w:rPr>
              <w:t>] metres of the boundary of the following location</w:t>
            </w:r>
            <w:r w:rsidRPr="00BA6F95">
              <w:rPr>
                <w:rFonts w:eastAsia="Arial" w:cs="Arial"/>
                <w:szCs w:val="18"/>
                <w:lang w:val="en-AU"/>
              </w:rPr>
              <w:t>[</w:t>
            </w:r>
            <w:r w:rsidRPr="00BA6F95">
              <w:rPr>
                <w:rFonts w:eastAsia="Arial" w:cs="Arial"/>
                <w:i/>
                <w:szCs w:val="18"/>
                <w:lang w:val="en-AU"/>
              </w:rPr>
              <w:t>s</w:t>
            </w:r>
            <w:r w:rsidRPr="00BA6F95">
              <w:rPr>
                <w:rFonts w:eastAsia="Arial" w:cs="Arial"/>
                <w:szCs w:val="18"/>
                <w:lang w:val="en-AU"/>
              </w:rPr>
              <w:t>]: [</w:t>
            </w:r>
            <w:r w:rsidRPr="00BA6F95">
              <w:rPr>
                <w:rFonts w:eastAsia="Arial" w:cs="Arial"/>
                <w:i/>
                <w:iCs/>
                <w:szCs w:val="18"/>
                <w:lang w:val="en-AU"/>
              </w:rPr>
              <w:t>address</w:t>
            </w:r>
            <w:r w:rsidRPr="00BA6F95">
              <w:rPr>
                <w:rFonts w:eastAsia="Arial" w:cs="Arial"/>
                <w:szCs w:val="18"/>
                <w:lang w:val="en-AU"/>
              </w:rPr>
              <w:t xml:space="preserve">] </w:t>
            </w:r>
            <w:r w:rsidRPr="00BA6F95">
              <w:rPr>
                <w:rFonts w:cs="Arial"/>
                <w:b/>
                <w:sz w:val="12"/>
                <w:szCs w:val="18"/>
                <w:lang w:val="en-AU"/>
              </w:rPr>
              <w:t>provision for multiple</w:t>
            </w:r>
          </w:p>
        </w:tc>
      </w:tr>
      <w:tr w:rsidR="00CB4711" w:rsidRPr="00BA6F95" w14:paraId="29D1AE64" w14:textId="77777777" w:rsidTr="00B501FA">
        <w:trPr>
          <w:jc w:val="center"/>
        </w:trPr>
        <w:tc>
          <w:tcPr>
            <w:tcW w:w="421" w:type="dxa"/>
          </w:tcPr>
          <w:p w14:paraId="6FF35EF5"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668EDE8E"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1FCC9AD" w14:textId="77777777" w:rsidR="00CB4711" w:rsidRPr="00BA6F95" w:rsidRDefault="00CB4711" w:rsidP="00B501FA">
            <w:pPr>
              <w:tabs>
                <w:tab w:val="left" w:pos="454"/>
              </w:tabs>
              <w:spacing w:after="120" w:line="276" w:lineRule="auto"/>
              <w:ind w:right="57"/>
              <w:rPr>
                <w:rFonts w:cs="Arial"/>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cs="Arial"/>
                <w:iCs/>
                <w:lang w:val="en-AU"/>
              </w:rPr>
              <w:t>go or stay within [</w:t>
            </w:r>
            <w:r w:rsidRPr="00BA6F95">
              <w:rPr>
                <w:rFonts w:cs="Arial"/>
                <w:i/>
                <w:iCs/>
                <w:lang w:val="en-AU"/>
              </w:rPr>
              <w:t>number</w:t>
            </w:r>
            <w:r w:rsidRPr="00BA6F95">
              <w:rPr>
                <w:rFonts w:cs="Arial"/>
                <w:iCs/>
                <w:lang w:val="en-AU"/>
              </w:rPr>
              <w:t>] metres of the boundary of any education or care facility attended by the protected person</w:t>
            </w:r>
            <w:r w:rsidRPr="00BA6F95">
              <w:rPr>
                <w:rFonts w:eastAsia="Arial" w:cs="Arial"/>
                <w:szCs w:val="18"/>
                <w:lang w:val="en-AU"/>
              </w:rPr>
              <w:t>[</w:t>
            </w:r>
            <w:r w:rsidRPr="00BA6F95">
              <w:rPr>
                <w:rFonts w:eastAsia="Arial" w:cs="Arial"/>
                <w:i/>
                <w:szCs w:val="18"/>
                <w:lang w:val="en-AU"/>
              </w:rPr>
              <w:t>s</w:t>
            </w:r>
            <w:r w:rsidRPr="00BA6F95">
              <w:rPr>
                <w:rFonts w:eastAsia="Arial" w:cs="Arial"/>
                <w:iCs/>
                <w:szCs w:val="18"/>
                <w:lang w:val="en-AU"/>
              </w:rPr>
              <w:t>]</w:t>
            </w:r>
            <w:r w:rsidRPr="00BA6F95">
              <w:rPr>
                <w:rFonts w:eastAsia="Arial" w:cs="Arial"/>
                <w:szCs w:val="18"/>
                <w:lang w:val="en-AU"/>
              </w:rPr>
              <w:t xml:space="preserve"> including specifically the following: [</w:t>
            </w:r>
            <w:r w:rsidRPr="00BA6F95">
              <w:rPr>
                <w:rFonts w:eastAsia="Arial" w:cs="Arial"/>
                <w:i/>
                <w:iCs/>
                <w:szCs w:val="18"/>
                <w:lang w:val="en-AU"/>
              </w:rPr>
              <w:t>address</w:t>
            </w:r>
            <w:r w:rsidRPr="00BA6F95">
              <w:rPr>
                <w:rFonts w:eastAsia="Arial" w:cs="Arial"/>
                <w:szCs w:val="18"/>
                <w:lang w:val="en-AU"/>
              </w:rPr>
              <w:t xml:space="preserve">] </w:t>
            </w:r>
            <w:r w:rsidRPr="00BA6F95">
              <w:rPr>
                <w:rFonts w:cs="Arial"/>
                <w:b/>
                <w:sz w:val="12"/>
                <w:szCs w:val="18"/>
                <w:lang w:val="en-AU"/>
              </w:rPr>
              <w:t>provision for multiple</w:t>
            </w:r>
          </w:p>
        </w:tc>
      </w:tr>
      <w:tr w:rsidR="00CB4711" w:rsidRPr="00BA6F95" w14:paraId="09B2AED1" w14:textId="77777777" w:rsidTr="00B501FA">
        <w:trPr>
          <w:jc w:val="center"/>
        </w:trPr>
        <w:tc>
          <w:tcPr>
            <w:tcW w:w="10485" w:type="dxa"/>
            <w:gridSpan w:val="3"/>
          </w:tcPr>
          <w:p w14:paraId="6C1C032C" w14:textId="77777777" w:rsidR="00CB4711" w:rsidRPr="00BA6F95" w:rsidRDefault="00CB4711" w:rsidP="00B501FA">
            <w:pPr>
              <w:spacing w:before="120" w:after="120" w:line="276" w:lineRule="auto"/>
              <w:ind w:right="141"/>
              <w:rPr>
                <w:rFonts w:eastAsia="Arial" w:cs="Arial"/>
                <w:b/>
                <w:bCs/>
                <w:szCs w:val="18"/>
                <w:lang w:val="en-AU"/>
              </w:rPr>
            </w:pPr>
            <w:r w:rsidRPr="00BA6F95">
              <w:rPr>
                <w:rFonts w:eastAsia="Arial" w:cs="Arial"/>
                <w:b/>
                <w:bCs/>
                <w:szCs w:val="18"/>
                <w:lang w:val="en-AU"/>
              </w:rPr>
              <w:t>Other conditions</w:t>
            </w:r>
          </w:p>
        </w:tc>
      </w:tr>
      <w:tr w:rsidR="00CB4711" w:rsidRPr="00BA6F95" w14:paraId="53261072" w14:textId="77777777" w:rsidTr="00B501FA">
        <w:trPr>
          <w:jc w:val="center"/>
        </w:trPr>
        <w:tc>
          <w:tcPr>
            <w:tcW w:w="421" w:type="dxa"/>
          </w:tcPr>
          <w:p w14:paraId="26E936E8"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5BEC37D9"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0276A4F" w14:textId="77777777" w:rsidR="00CB4711" w:rsidRPr="00BA6F95" w:rsidRDefault="00CB4711" w:rsidP="00B501FA">
            <w:pPr>
              <w:tabs>
                <w:tab w:val="left" w:pos="454"/>
              </w:tabs>
              <w:spacing w:after="120" w:line="276" w:lineRule="auto"/>
              <w:ind w:right="57"/>
              <w:rPr>
                <w:rFonts w:cs="Arial"/>
                <w:iCs/>
                <w:lang w:val="en-AU"/>
              </w:rPr>
            </w:pPr>
            <w:r w:rsidRPr="00BA6F95">
              <w:rPr>
                <w:rFonts w:cs="Arial"/>
                <w:lang w:val="en-AU"/>
              </w:rPr>
              <w:t xml:space="preserve">The </w:t>
            </w:r>
            <w:r>
              <w:rPr>
                <w:rFonts w:cs="Arial"/>
                <w:lang w:val="en-AU"/>
              </w:rPr>
              <w:t>Subject</w:t>
            </w:r>
            <w:r w:rsidRPr="00BA6F95">
              <w:rPr>
                <w:rFonts w:cs="Arial"/>
                <w:lang w:val="en-AU"/>
              </w:rPr>
              <w:t xml:space="preserve"> must not</w:t>
            </w:r>
            <w:r w:rsidRPr="00BA6F95">
              <w:rPr>
                <w:rFonts w:cs="Arial"/>
                <w:b/>
                <w:bCs/>
                <w:lang w:val="en-AU"/>
              </w:rPr>
              <w:t xml:space="preserve"> </w:t>
            </w:r>
            <w:r w:rsidRPr="00BA6F95">
              <w:rPr>
                <w:rFonts w:cs="Arial"/>
                <w:iCs/>
                <w:lang w:val="en-AU"/>
              </w:rPr>
              <w:t>cause, allow or encourage another person to do anything forbidden by this Order.</w:t>
            </w:r>
          </w:p>
        </w:tc>
      </w:tr>
      <w:tr w:rsidR="00CB4711" w:rsidRPr="00BA6F95" w14:paraId="1F400E36" w14:textId="77777777" w:rsidTr="00B501FA">
        <w:trPr>
          <w:jc w:val="center"/>
        </w:trPr>
        <w:tc>
          <w:tcPr>
            <w:tcW w:w="421" w:type="dxa"/>
          </w:tcPr>
          <w:p w14:paraId="7651C4A5"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39F1E8F9"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0837C31" w14:textId="77777777" w:rsidR="00CB4711" w:rsidRPr="00BA6F95" w:rsidRDefault="00CB4711" w:rsidP="00B501FA">
            <w:pPr>
              <w:tabs>
                <w:tab w:val="left" w:pos="454"/>
              </w:tabs>
              <w:spacing w:after="120" w:line="276" w:lineRule="auto"/>
              <w:ind w:right="57"/>
              <w:rPr>
                <w:rFonts w:cs="Arial"/>
                <w:lang w:val="en-AU"/>
              </w:rPr>
            </w:pPr>
            <w:r w:rsidRPr="00BA6F95">
              <w:rPr>
                <w:rFonts w:cs="Arial"/>
                <w:b/>
                <w:sz w:val="12"/>
                <w:szCs w:val="18"/>
                <w:lang w:val="en-AU"/>
              </w:rPr>
              <w:t>only available if jurisdiction ‘Magistrates Court’</w:t>
            </w:r>
            <w:r w:rsidRPr="00BA6F95">
              <w:rPr>
                <w:rFonts w:cs="Arial"/>
                <w:sz w:val="12"/>
                <w:szCs w:val="18"/>
                <w:lang w:val="en-AU"/>
              </w:rPr>
              <w:t xml:space="preserve"> </w:t>
            </w:r>
            <w:r w:rsidRPr="00BA6F95">
              <w:rPr>
                <w:rFonts w:cs="Arial"/>
                <w:szCs w:val="24"/>
                <w:lang w:val="en-AU"/>
              </w:rPr>
              <w:t xml:space="preserve">The </w:t>
            </w:r>
            <w:r>
              <w:rPr>
                <w:rFonts w:cs="Arial"/>
                <w:szCs w:val="24"/>
                <w:lang w:val="en-AU"/>
              </w:rPr>
              <w:t>Subject</w:t>
            </w:r>
            <w:r w:rsidRPr="00BA6F95">
              <w:rPr>
                <w:rFonts w:cs="Arial"/>
                <w:szCs w:val="24"/>
                <w:lang w:val="en-AU"/>
              </w:rPr>
              <w:t xml:space="preserve"> must contact the Intervention Program Manager at 8204 8815 within 2 business days and make and attend an appointment for assessment, and if assessed as suitable undertake any intervention program as ordered by the Court.</w:t>
            </w:r>
          </w:p>
        </w:tc>
      </w:tr>
      <w:tr w:rsidR="00CB4711" w:rsidRPr="00BA6F95" w14:paraId="7F5F1503" w14:textId="77777777" w:rsidTr="00B501FA">
        <w:trPr>
          <w:jc w:val="center"/>
        </w:trPr>
        <w:tc>
          <w:tcPr>
            <w:tcW w:w="421" w:type="dxa"/>
          </w:tcPr>
          <w:p w14:paraId="776E001C"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520731D9"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79103F73" w14:textId="77777777" w:rsidR="00CB4711" w:rsidRPr="00BA6F95" w:rsidRDefault="00CB4711" w:rsidP="00B501FA">
            <w:pPr>
              <w:tabs>
                <w:tab w:val="left" w:pos="454"/>
              </w:tabs>
              <w:spacing w:after="120" w:line="276" w:lineRule="auto"/>
              <w:ind w:right="57"/>
              <w:rPr>
                <w:rFonts w:cs="Arial"/>
                <w:b/>
                <w:sz w:val="12"/>
                <w:szCs w:val="18"/>
                <w:lang w:val="en-AU"/>
              </w:rPr>
            </w:pPr>
            <w:r w:rsidRPr="00BA6F95">
              <w:rPr>
                <w:rFonts w:cs="Arial"/>
                <w:lang w:val="en-AU"/>
              </w:rPr>
              <w:t xml:space="preserve">The </w:t>
            </w:r>
            <w:r>
              <w:rPr>
                <w:rFonts w:cs="Arial"/>
                <w:lang w:val="en-AU"/>
              </w:rPr>
              <w:t>Subject</w:t>
            </w:r>
            <w:r w:rsidRPr="00BA6F95">
              <w:rPr>
                <w:rFonts w:cs="Arial"/>
                <w:lang w:val="en-AU"/>
              </w:rPr>
              <w:t xml:space="preserve"> must surrender [</w:t>
            </w:r>
            <w:r w:rsidRPr="00BA6F95">
              <w:rPr>
                <w:rFonts w:cs="Arial"/>
                <w:i/>
                <w:iCs/>
                <w:lang w:val="en-AU"/>
              </w:rPr>
              <w:t>description of weapons or articles</w:t>
            </w:r>
            <w:r w:rsidRPr="00BA6F95">
              <w:rPr>
                <w:rFonts w:cs="Arial"/>
                <w:lang w:val="en-AU"/>
              </w:rPr>
              <w:t>] to [</w:t>
            </w:r>
            <w:r w:rsidRPr="00BA6F95">
              <w:rPr>
                <w:rFonts w:cs="Arial"/>
                <w:i/>
                <w:iCs/>
                <w:lang w:val="en-AU"/>
              </w:rPr>
              <w:t>person or authority</w:t>
            </w:r>
            <w:r w:rsidRPr="00BA6F95">
              <w:rPr>
                <w:rFonts w:cs="Arial"/>
                <w:lang w:val="en-AU"/>
              </w:rPr>
              <w:t>] by [</w:t>
            </w:r>
            <w:r w:rsidRPr="00BA6F95">
              <w:rPr>
                <w:rFonts w:cs="Arial"/>
                <w:i/>
                <w:iCs/>
                <w:lang w:val="en-AU"/>
              </w:rPr>
              <w:t>date</w:t>
            </w:r>
            <w:r w:rsidRPr="00BA6F95">
              <w:rPr>
                <w:rFonts w:cs="Arial"/>
                <w:lang w:val="en-AU"/>
              </w:rPr>
              <w:t>].</w:t>
            </w:r>
          </w:p>
        </w:tc>
      </w:tr>
      <w:tr w:rsidR="00CB4711" w:rsidRPr="00BA6F95" w14:paraId="4AA59CB5" w14:textId="77777777" w:rsidTr="00B501FA">
        <w:trPr>
          <w:jc w:val="center"/>
        </w:trPr>
        <w:tc>
          <w:tcPr>
            <w:tcW w:w="421" w:type="dxa"/>
          </w:tcPr>
          <w:p w14:paraId="7DB60634"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4B18EB4E"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607F744" w14:textId="77777777" w:rsidR="00CB4711" w:rsidRPr="00BA6F95" w:rsidRDefault="00CB4711" w:rsidP="00B501FA">
            <w:pPr>
              <w:tabs>
                <w:tab w:val="left" w:pos="454"/>
              </w:tabs>
              <w:spacing w:after="120" w:line="276" w:lineRule="auto"/>
              <w:ind w:right="57"/>
              <w:rPr>
                <w:rFonts w:cs="Arial"/>
                <w:b/>
                <w:sz w:val="12"/>
                <w:szCs w:val="18"/>
                <w:lang w:val="en-AU"/>
              </w:rPr>
            </w:pPr>
            <w:r w:rsidRPr="00BA6F95">
              <w:rPr>
                <w:rFonts w:cs="Arial"/>
                <w:lang w:val="en-AU"/>
              </w:rPr>
              <w:t xml:space="preserve">The </w:t>
            </w:r>
            <w:r>
              <w:rPr>
                <w:rFonts w:cs="Arial"/>
                <w:lang w:val="en-AU"/>
              </w:rPr>
              <w:t>Subject</w:t>
            </w:r>
            <w:r w:rsidRPr="00BA6F95">
              <w:rPr>
                <w:rFonts w:cs="Arial"/>
                <w:lang w:val="en-AU"/>
              </w:rPr>
              <w:t xml:space="preserve"> must return [</w:t>
            </w:r>
            <w:r w:rsidRPr="00BA6F95">
              <w:rPr>
                <w:rFonts w:cs="Arial"/>
                <w:i/>
                <w:iCs/>
                <w:lang w:val="en-AU"/>
              </w:rPr>
              <w:t>description of personal property</w:t>
            </w:r>
            <w:r w:rsidRPr="00BA6F95">
              <w:rPr>
                <w:rFonts w:cs="Arial"/>
                <w:lang w:val="en-AU"/>
              </w:rPr>
              <w:t>] to [</w:t>
            </w:r>
            <w:r w:rsidRPr="00BA6F95">
              <w:rPr>
                <w:rFonts w:cs="Arial"/>
                <w:i/>
                <w:iCs/>
                <w:lang w:val="en-AU"/>
              </w:rPr>
              <w:t>name of protected person</w:t>
            </w:r>
            <w:r w:rsidRPr="00BA6F95">
              <w:rPr>
                <w:rFonts w:cs="Arial"/>
                <w:lang w:val="en-AU"/>
              </w:rPr>
              <w:t>] by [</w:t>
            </w:r>
            <w:r w:rsidRPr="00BA6F95">
              <w:rPr>
                <w:rFonts w:cs="Arial"/>
                <w:i/>
                <w:iCs/>
                <w:lang w:val="en-AU"/>
              </w:rPr>
              <w:t>date</w:t>
            </w:r>
            <w:r w:rsidRPr="00BA6F95">
              <w:rPr>
                <w:rFonts w:cs="Arial"/>
                <w:lang w:val="en-AU"/>
              </w:rPr>
              <w:t>].</w:t>
            </w:r>
          </w:p>
        </w:tc>
      </w:tr>
      <w:tr w:rsidR="00CB4711" w:rsidRPr="00BA6F95" w14:paraId="269B0214" w14:textId="77777777" w:rsidTr="00B501FA">
        <w:trPr>
          <w:jc w:val="center"/>
        </w:trPr>
        <w:tc>
          <w:tcPr>
            <w:tcW w:w="421" w:type="dxa"/>
          </w:tcPr>
          <w:p w14:paraId="4E799DA6"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2AA1D79A"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1DD8F0CF" w14:textId="77777777" w:rsidR="00CB4711" w:rsidRPr="00BA6F95" w:rsidRDefault="00CB4711" w:rsidP="00B501FA">
            <w:pPr>
              <w:tabs>
                <w:tab w:val="left" w:pos="454"/>
              </w:tabs>
              <w:spacing w:after="120" w:line="276" w:lineRule="auto"/>
              <w:ind w:right="57"/>
              <w:rPr>
                <w:rFonts w:cs="Arial"/>
                <w:lang w:val="en-AU"/>
              </w:rPr>
            </w:pPr>
            <w:r w:rsidRPr="00BA6F95">
              <w:rPr>
                <w:rFonts w:cs="Arial"/>
                <w:lang w:val="en-AU"/>
              </w:rPr>
              <w:t xml:space="preserve">The </w:t>
            </w:r>
            <w:r>
              <w:rPr>
                <w:rFonts w:cs="Arial"/>
                <w:lang w:val="en-AU"/>
              </w:rPr>
              <w:t>Subject</w:t>
            </w:r>
            <w:r w:rsidRPr="00BA6F95">
              <w:rPr>
                <w:rFonts w:cs="Arial"/>
                <w:lang w:val="en-AU"/>
              </w:rPr>
              <w:t xml:space="preserve"> must allow [</w:t>
            </w:r>
            <w:r w:rsidRPr="00BA6F95">
              <w:rPr>
                <w:rFonts w:cs="Arial"/>
                <w:i/>
                <w:iCs/>
                <w:lang w:val="en-AU"/>
              </w:rPr>
              <w:t>name of protected person</w:t>
            </w:r>
            <w:r w:rsidRPr="00BA6F95">
              <w:rPr>
                <w:rFonts w:cs="Arial"/>
                <w:lang w:val="en-AU"/>
              </w:rPr>
              <w:t>] to [</w:t>
            </w:r>
            <w:r w:rsidRPr="00BA6F95">
              <w:rPr>
                <w:rFonts w:cs="Arial"/>
                <w:i/>
                <w:iCs/>
                <w:lang w:val="en-AU"/>
              </w:rPr>
              <w:t>recover/have access to/make use of</w:t>
            </w:r>
            <w:r w:rsidRPr="00BA6F95">
              <w:rPr>
                <w:rFonts w:cs="Arial"/>
                <w:lang w:val="en-AU"/>
              </w:rPr>
              <w:t>] [</w:t>
            </w:r>
            <w:r w:rsidRPr="00BA6F95">
              <w:rPr>
                <w:rFonts w:cs="Arial"/>
                <w:i/>
                <w:iCs/>
                <w:lang w:val="en-AU"/>
              </w:rPr>
              <w:t>description of personal property</w:t>
            </w:r>
            <w:r w:rsidRPr="00BA6F95">
              <w:rPr>
                <w:rFonts w:cs="Arial"/>
                <w:lang w:val="en-AU"/>
              </w:rPr>
              <w:t>] and allow the person to be accompanied by [</w:t>
            </w:r>
            <w:r w:rsidRPr="00BA6F95">
              <w:rPr>
                <w:rFonts w:cs="Arial"/>
                <w:i/>
                <w:iCs/>
                <w:lang w:val="en-AU"/>
              </w:rPr>
              <w:t>a police officer/other specified person</w:t>
            </w:r>
            <w:r w:rsidRPr="00BA6F95">
              <w:rPr>
                <w:rFonts w:cs="Arial"/>
                <w:lang w:val="en-AU"/>
              </w:rPr>
              <w:t>] while doing so.</w:t>
            </w:r>
          </w:p>
        </w:tc>
      </w:tr>
      <w:tr w:rsidR="00CB4711" w:rsidRPr="008C1A82" w14:paraId="63871106" w14:textId="77777777" w:rsidTr="00B501FA">
        <w:trPr>
          <w:jc w:val="center"/>
        </w:trPr>
        <w:tc>
          <w:tcPr>
            <w:tcW w:w="421" w:type="dxa"/>
          </w:tcPr>
          <w:p w14:paraId="23AB7AAE" w14:textId="77777777" w:rsidR="00CB4711" w:rsidRPr="00BA6F95" w:rsidRDefault="00CB4711" w:rsidP="00CB4711">
            <w:pPr>
              <w:numPr>
                <w:ilvl w:val="0"/>
                <w:numId w:val="12"/>
              </w:numPr>
              <w:tabs>
                <w:tab w:val="left" w:pos="454"/>
              </w:tabs>
              <w:spacing w:after="120" w:line="276" w:lineRule="auto"/>
              <w:ind w:right="57"/>
              <w:rPr>
                <w:rFonts w:cs="Arial"/>
                <w:lang w:val="en-AU"/>
              </w:rPr>
            </w:pPr>
          </w:p>
        </w:tc>
        <w:tc>
          <w:tcPr>
            <w:tcW w:w="567" w:type="dxa"/>
          </w:tcPr>
          <w:p w14:paraId="048E2EA5" w14:textId="77777777" w:rsidR="00CB4711" w:rsidRPr="00BA6F95" w:rsidRDefault="00CB4711" w:rsidP="00CB4711">
            <w:pPr>
              <w:numPr>
                <w:ilvl w:val="0"/>
                <w:numId w:val="13"/>
              </w:numPr>
              <w:tabs>
                <w:tab w:val="left" w:pos="454"/>
              </w:tabs>
              <w:spacing w:after="120" w:line="276" w:lineRule="auto"/>
              <w:ind w:right="57"/>
              <w:rPr>
                <w:rFonts w:eastAsia="Arial" w:cs="Arial"/>
                <w:szCs w:val="18"/>
                <w:lang w:val="en-AU"/>
              </w:rPr>
            </w:pPr>
          </w:p>
        </w:tc>
        <w:tc>
          <w:tcPr>
            <w:tcW w:w="9497" w:type="dxa"/>
          </w:tcPr>
          <w:p w14:paraId="5DA023B7" w14:textId="77777777" w:rsidR="00CB4711" w:rsidRPr="006D4C63" w:rsidRDefault="00CB4711" w:rsidP="00B501FA">
            <w:pPr>
              <w:tabs>
                <w:tab w:val="left" w:pos="454"/>
              </w:tabs>
              <w:spacing w:after="120" w:line="276" w:lineRule="auto"/>
              <w:ind w:right="57"/>
              <w:rPr>
                <w:rFonts w:cs="Arial"/>
                <w:iCs/>
                <w:lang w:val="en-AU"/>
              </w:rPr>
            </w:pPr>
            <w:r w:rsidRPr="00BA6F95">
              <w:rPr>
                <w:rFonts w:cs="Arial"/>
                <w:b/>
                <w:sz w:val="12"/>
                <w:szCs w:val="18"/>
                <w:lang w:val="en-AU"/>
              </w:rPr>
              <w:t>provision for multiple</w:t>
            </w:r>
            <w:r w:rsidRPr="00BA6F95">
              <w:rPr>
                <w:rFonts w:cs="Arial"/>
                <w:iCs/>
                <w:sz w:val="14"/>
                <w:lang w:val="en-AU"/>
              </w:rPr>
              <w:t xml:space="preserve"> </w:t>
            </w:r>
            <w:r w:rsidRPr="00BA6F95">
              <w:rPr>
                <w:rFonts w:cs="Arial"/>
                <w:iCs/>
                <w:lang w:val="en-AU"/>
              </w:rPr>
              <w:t>[</w:t>
            </w:r>
            <w:r w:rsidRPr="00BA6F95">
              <w:rPr>
                <w:rFonts w:cs="Arial"/>
                <w:i/>
                <w:iCs/>
                <w:lang w:val="en-AU"/>
              </w:rPr>
              <w:t>other conditions</w:t>
            </w:r>
            <w:r w:rsidRPr="00BA6F95">
              <w:rPr>
                <w:rFonts w:cs="Arial"/>
                <w:iCs/>
                <w:lang w:val="en-AU"/>
              </w:rPr>
              <w:t>]</w:t>
            </w:r>
          </w:p>
        </w:tc>
      </w:tr>
      <w:bookmarkEnd w:id="3"/>
      <w:bookmarkEnd w:id="5"/>
    </w:tbl>
    <w:p w14:paraId="42008633" w14:textId="42E2B329" w:rsidR="00CB4711" w:rsidRPr="004A02E6" w:rsidRDefault="00CB4711" w:rsidP="004A02E6">
      <w:pPr>
        <w:spacing w:before="240" w:line="276" w:lineRule="auto"/>
        <w:rPr>
          <w:sz w:val="12"/>
          <w:szCs w:val="12"/>
        </w:rPr>
      </w:pPr>
    </w:p>
    <w:tbl>
      <w:tblPr>
        <w:tblStyle w:val="TableGrid11"/>
        <w:tblW w:w="10485" w:type="dxa"/>
        <w:jc w:val="center"/>
        <w:tblBorders>
          <w:insideH w:val="none" w:sz="0" w:space="0" w:color="auto"/>
          <w:insideV w:val="none" w:sz="0" w:space="0" w:color="auto"/>
        </w:tblBorders>
        <w:tblLook w:val="04A0" w:firstRow="1" w:lastRow="0" w:firstColumn="1" w:lastColumn="0" w:noHBand="0" w:noVBand="1"/>
      </w:tblPr>
      <w:tblGrid>
        <w:gridCol w:w="421"/>
        <w:gridCol w:w="567"/>
        <w:gridCol w:w="9497"/>
      </w:tblGrid>
      <w:tr w:rsidR="008F09AA" w:rsidRPr="00697139" w14:paraId="624A373E" w14:textId="77777777" w:rsidTr="00C60FD3">
        <w:trPr>
          <w:jc w:val="center"/>
        </w:trPr>
        <w:tc>
          <w:tcPr>
            <w:tcW w:w="10485" w:type="dxa"/>
            <w:gridSpan w:val="3"/>
          </w:tcPr>
          <w:p w14:paraId="39D95979" w14:textId="77777777" w:rsidR="008F09AA" w:rsidRPr="00697139" w:rsidRDefault="008F09AA" w:rsidP="00C60FD3">
            <w:pPr>
              <w:tabs>
                <w:tab w:val="left" w:pos="454"/>
              </w:tabs>
              <w:spacing w:before="120" w:after="120" w:line="276" w:lineRule="auto"/>
              <w:ind w:right="57"/>
              <w:rPr>
                <w:rFonts w:eastAsia="Arial" w:cs="Arial"/>
                <w:b/>
                <w:szCs w:val="18"/>
              </w:rPr>
            </w:pPr>
            <w:r>
              <w:rPr>
                <w:rFonts w:eastAsia="Arial" w:cs="Arial"/>
                <w:b/>
                <w:szCs w:val="18"/>
              </w:rPr>
              <w:t>Conditions of Problem Gambling Family Protection O</w:t>
            </w:r>
            <w:r w:rsidRPr="00B32F50">
              <w:rPr>
                <w:rFonts w:eastAsia="Arial" w:cs="Arial"/>
                <w:b/>
                <w:szCs w:val="18"/>
              </w:rPr>
              <w:t>rder</w:t>
            </w:r>
          </w:p>
        </w:tc>
      </w:tr>
      <w:tr w:rsidR="008F09AA" w:rsidRPr="00697139" w14:paraId="10C3786C" w14:textId="77777777" w:rsidTr="00C60FD3">
        <w:trPr>
          <w:jc w:val="center"/>
        </w:trPr>
        <w:tc>
          <w:tcPr>
            <w:tcW w:w="421" w:type="dxa"/>
          </w:tcPr>
          <w:p w14:paraId="54363FE1" w14:textId="77777777" w:rsidR="008F09AA" w:rsidRPr="001B7650" w:rsidRDefault="008F09AA" w:rsidP="008F09AA">
            <w:pPr>
              <w:pStyle w:val="ListParagraph"/>
              <w:numPr>
                <w:ilvl w:val="0"/>
                <w:numId w:val="16"/>
              </w:numPr>
              <w:spacing w:after="120" w:line="276" w:lineRule="auto"/>
              <w:ind w:right="57"/>
              <w:contextualSpacing w:val="0"/>
              <w:rPr>
                <w:rFonts w:cs="Arial"/>
              </w:rPr>
            </w:pPr>
            <w:bookmarkStart w:id="6" w:name="_Hlk107403114"/>
          </w:p>
        </w:tc>
        <w:tc>
          <w:tcPr>
            <w:tcW w:w="567" w:type="dxa"/>
          </w:tcPr>
          <w:p w14:paraId="403D8C54"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143D5A72" w14:textId="77777777" w:rsidR="008F09AA" w:rsidRPr="00697139" w:rsidRDefault="008F09AA" w:rsidP="00C60FD3">
            <w:pPr>
              <w:tabs>
                <w:tab w:val="left" w:pos="454"/>
              </w:tabs>
              <w:spacing w:after="120" w:line="276" w:lineRule="auto"/>
              <w:ind w:right="57"/>
              <w:rPr>
                <w:rFonts w:eastAsia="Arial" w:cs="Arial"/>
                <w:szCs w:val="18"/>
              </w:rPr>
            </w:pPr>
            <w:r>
              <w:rPr>
                <w:rFonts w:cs="Arial"/>
              </w:rPr>
              <w:t>T</w:t>
            </w:r>
            <w:r w:rsidRPr="00B32F50">
              <w:rPr>
                <w:rFonts w:cs="Arial"/>
              </w:rPr>
              <w:t xml:space="preserve">he Respondent </w:t>
            </w:r>
            <w:r>
              <w:rPr>
                <w:rFonts w:cs="Arial"/>
              </w:rPr>
              <w:t>must undertake and satisfactorily complete</w:t>
            </w:r>
            <w:r w:rsidRPr="00B32F50">
              <w:rPr>
                <w:rFonts w:cs="Arial"/>
              </w:rPr>
              <w:t xml:space="preserve"> a program of [</w:t>
            </w:r>
            <w:r w:rsidRPr="00B32F50">
              <w:rPr>
                <w:rFonts w:cs="Arial"/>
                <w:i/>
              </w:rPr>
              <w:t>counselling/rehabilitation/special education</w:t>
            </w:r>
            <w:r w:rsidRPr="00B32F50">
              <w:rPr>
                <w:rFonts w:cs="Arial"/>
              </w:rPr>
              <w:t>]</w:t>
            </w:r>
            <w:r>
              <w:rPr>
                <w:rFonts w:cs="Arial"/>
              </w:rPr>
              <w:t>, namely [</w:t>
            </w:r>
            <w:r>
              <w:rPr>
                <w:rFonts w:cs="Arial"/>
                <w:i/>
                <w:iCs/>
              </w:rPr>
              <w:t>details</w:t>
            </w:r>
            <w:r>
              <w:rPr>
                <w:rFonts w:cs="Arial"/>
              </w:rPr>
              <w:t>].</w:t>
            </w:r>
          </w:p>
        </w:tc>
      </w:tr>
      <w:tr w:rsidR="008F09AA" w:rsidRPr="00AE61EE" w14:paraId="4D904328" w14:textId="77777777" w:rsidTr="00C60FD3">
        <w:trPr>
          <w:jc w:val="center"/>
        </w:trPr>
        <w:tc>
          <w:tcPr>
            <w:tcW w:w="421" w:type="dxa"/>
          </w:tcPr>
          <w:p w14:paraId="35EF72C5"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3E12B77F"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6F166B5C" w14:textId="77777777" w:rsidR="008F09AA" w:rsidRDefault="008F09AA" w:rsidP="00C60FD3">
            <w:pPr>
              <w:tabs>
                <w:tab w:val="left" w:pos="454"/>
              </w:tabs>
              <w:spacing w:after="120" w:line="276" w:lineRule="auto"/>
              <w:ind w:right="57"/>
              <w:rPr>
                <w:rFonts w:eastAsia="Arial" w:cs="Arial"/>
                <w:szCs w:val="18"/>
              </w:rPr>
            </w:pPr>
            <w:r w:rsidRPr="00B32F50">
              <w:rPr>
                <w:rFonts w:eastAsia="Arial" w:cs="Arial"/>
                <w:szCs w:val="18"/>
              </w:rPr>
              <w:t xml:space="preserve">The </w:t>
            </w:r>
            <w:r w:rsidRPr="00AE61EE">
              <w:rPr>
                <w:rFonts w:cs="Arial"/>
              </w:rPr>
              <w:t>Respondent</w:t>
            </w:r>
            <w:r w:rsidRPr="00B32F50">
              <w:rPr>
                <w:rFonts w:eastAsia="Arial" w:cs="Arial"/>
                <w:szCs w:val="18"/>
              </w:rPr>
              <w:t xml:space="preserve"> </w:t>
            </w:r>
            <w:r>
              <w:rPr>
                <w:rFonts w:eastAsia="Arial" w:cs="Arial"/>
                <w:szCs w:val="18"/>
              </w:rPr>
              <w:t>must not:</w:t>
            </w:r>
          </w:p>
          <w:p w14:paraId="4A219BA9" w14:textId="77777777" w:rsidR="008F09AA" w:rsidRPr="00F170C3" w:rsidRDefault="008F09AA" w:rsidP="008F09AA">
            <w:pPr>
              <w:pStyle w:val="ListParagraph"/>
              <w:numPr>
                <w:ilvl w:val="0"/>
                <w:numId w:val="17"/>
              </w:numPr>
              <w:tabs>
                <w:tab w:val="left" w:pos="454"/>
              </w:tabs>
              <w:spacing w:line="276" w:lineRule="auto"/>
              <w:ind w:right="57"/>
              <w:contextualSpacing w:val="0"/>
              <w:rPr>
                <w:rFonts w:eastAsia="Arial" w:cs="Arial"/>
                <w:szCs w:val="18"/>
              </w:rPr>
            </w:pPr>
            <w:r w:rsidRPr="00F170C3">
              <w:rPr>
                <w:rFonts w:eastAsia="Arial" w:cs="Arial"/>
                <w:szCs w:val="18"/>
              </w:rPr>
              <w:t>take part in gambling activities</w:t>
            </w:r>
          </w:p>
          <w:p w14:paraId="065D8A53" w14:textId="77777777" w:rsidR="008F09AA" w:rsidRPr="00AE61EE" w:rsidRDefault="008F09AA" w:rsidP="008F09AA">
            <w:pPr>
              <w:pStyle w:val="ListParagraph"/>
              <w:numPr>
                <w:ilvl w:val="0"/>
                <w:numId w:val="17"/>
              </w:numPr>
              <w:tabs>
                <w:tab w:val="left" w:pos="454"/>
              </w:tabs>
              <w:spacing w:after="120" w:line="276" w:lineRule="auto"/>
              <w:ind w:right="57"/>
              <w:contextualSpacing w:val="0"/>
              <w:rPr>
                <w:rFonts w:eastAsia="Arial" w:cs="Arial"/>
                <w:szCs w:val="18"/>
              </w:rPr>
            </w:pPr>
            <w:r w:rsidRPr="00F170C3">
              <w:rPr>
                <w:rFonts w:eastAsia="Arial" w:cs="Arial"/>
                <w:szCs w:val="18"/>
              </w:rPr>
              <w:t xml:space="preserve">attend at premises where gambling </w:t>
            </w:r>
            <w:r w:rsidRPr="00AE61EE">
              <w:rPr>
                <w:rFonts w:cs="Arial"/>
              </w:rPr>
              <w:t>activities</w:t>
            </w:r>
            <w:r w:rsidRPr="00AE61EE">
              <w:rPr>
                <w:rFonts w:eastAsia="Arial" w:cs="Arial"/>
                <w:szCs w:val="18"/>
              </w:rPr>
              <w:t xml:space="preserve"> may be undertaken</w:t>
            </w:r>
          </w:p>
        </w:tc>
      </w:tr>
      <w:tr w:rsidR="008F09AA" w:rsidRPr="00B32F50" w14:paraId="41052AF6" w14:textId="77777777" w:rsidTr="00C60FD3">
        <w:trPr>
          <w:jc w:val="center"/>
        </w:trPr>
        <w:tc>
          <w:tcPr>
            <w:tcW w:w="421" w:type="dxa"/>
          </w:tcPr>
          <w:p w14:paraId="326D276E"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208E6EE5"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1341090E" w14:textId="77777777" w:rsidR="008F09AA" w:rsidRPr="00B32F50" w:rsidRDefault="008F09AA" w:rsidP="00C60FD3">
            <w:pPr>
              <w:tabs>
                <w:tab w:val="left" w:pos="454"/>
              </w:tabs>
              <w:spacing w:line="276" w:lineRule="auto"/>
              <w:ind w:right="57"/>
              <w:rPr>
                <w:rFonts w:cs="Arial"/>
                <w:b/>
                <w:sz w:val="12"/>
                <w:szCs w:val="24"/>
              </w:rPr>
            </w:pPr>
            <w:r w:rsidRPr="00FE3874">
              <w:rPr>
                <w:rFonts w:eastAsia="Arial" w:cs="Arial"/>
                <w:szCs w:val="18"/>
              </w:rPr>
              <w:t>The Respondent must not attend</w:t>
            </w:r>
            <w:r>
              <w:rPr>
                <w:rFonts w:eastAsia="Arial" w:cs="Arial"/>
                <w:szCs w:val="18"/>
              </w:rPr>
              <w:t xml:space="preserve"> </w:t>
            </w:r>
            <w:r w:rsidRPr="00FE3874">
              <w:rPr>
                <w:rFonts w:eastAsia="Arial" w:cs="Arial"/>
                <w:szCs w:val="18"/>
              </w:rPr>
              <w:t>at [</w:t>
            </w:r>
            <w:r w:rsidRPr="00FE3874">
              <w:rPr>
                <w:rFonts w:eastAsia="Arial" w:cs="Arial"/>
                <w:i/>
                <w:szCs w:val="18"/>
              </w:rPr>
              <w:t>description of premises/location, address</w:t>
            </w:r>
            <w:r w:rsidRPr="00FE3874">
              <w:rPr>
                <w:rFonts w:eastAsia="Arial" w:cs="Arial"/>
                <w:szCs w:val="18"/>
              </w:rPr>
              <w:t>]</w:t>
            </w:r>
            <w:r>
              <w:rPr>
                <w:rFonts w:eastAsia="Arial" w:cs="Arial"/>
                <w:szCs w:val="18"/>
              </w:rPr>
              <w:t>.</w:t>
            </w:r>
          </w:p>
        </w:tc>
      </w:tr>
      <w:tr w:rsidR="008F09AA" w:rsidRPr="00AE61EE" w14:paraId="273D909A" w14:textId="77777777" w:rsidTr="00C60FD3">
        <w:trPr>
          <w:jc w:val="center"/>
        </w:trPr>
        <w:tc>
          <w:tcPr>
            <w:tcW w:w="421" w:type="dxa"/>
          </w:tcPr>
          <w:p w14:paraId="7E4E0724"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1274DFE0"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28BD4827" w14:textId="77777777" w:rsidR="008F09AA" w:rsidRDefault="008F09AA" w:rsidP="00C60FD3">
            <w:pPr>
              <w:tabs>
                <w:tab w:val="left" w:pos="454"/>
              </w:tabs>
              <w:spacing w:line="276" w:lineRule="auto"/>
              <w:ind w:right="57"/>
              <w:rPr>
                <w:rFonts w:cs="Arial"/>
              </w:rPr>
            </w:pPr>
            <w:r>
              <w:rPr>
                <w:rFonts w:cs="Arial"/>
              </w:rPr>
              <w:t>T</w:t>
            </w:r>
            <w:r w:rsidRPr="00B32F50">
              <w:rPr>
                <w:rFonts w:cs="Arial"/>
              </w:rPr>
              <w:t xml:space="preserve">he </w:t>
            </w:r>
            <w:r w:rsidRPr="002A39E1">
              <w:rPr>
                <w:rFonts w:cs="Arial"/>
              </w:rPr>
              <w:t>Respondent</w:t>
            </w:r>
            <w:r w:rsidRPr="00B32F50">
              <w:rPr>
                <w:rFonts w:cs="Arial"/>
              </w:rPr>
              <w:t xml:space="preserve"> m</w:t>
            </w:r>
            <w:r>
              <w:rPr>
                <w:rFonts w:cs="Arial"/>
              </w:rPr>
              <w:t>ust not</w:t>
            </w:r>
            <w:r w:rsidRPr="00B32F50">
              <w:rPr>
                <w:rFonts w:cs="Arial"/>
              </w:rPr>
              <w:t xml:space="preserve"> be on premises, namely [</w:t>
            </w:r>
            <w:r w:rsidRPr="00B32F50">
              <w:rPr>
                <w:rFonts w:cs="Arial"/>
                <w:i/>
              </w:rPr>
              <w:t>description of premises, address</w:t>
            </w:r>
            <w:r w:rsidRPr="00B32F50">
              <w:rPr>
                <w:rFonts w:cs="Arial"/>
              </w:rPr>
              <w:t>]</w:t>
            </w:r>
            <w:r>
              <w:rPr>
                <w:rFonts w:cs="Arial"/>
              </w:rPr>
              <w:t>,</w:t>
            </w:r>
            <w:r w:rsidRPr="00B32F50">
              <w:rPr>
                <w:rFonts w:cs="Arial"/>
              </w:rPr>
              <w:t xml:space="preserve"> </w:t>
            </w:r>
            <w:r>
              <w:rPr>
                <w:rFonts w:cs="Arial"/>
              </w:rPr>
              <w:t xml:space="preserve">except </w:t>
            </w:r>
            <w:r w:rsidRPr="00B32F50">
              <w:rPr>
                <w:rFonts w:cs="Arial"/>
              </w:rPr>
              <w:t xml:space="preserve">under the following conditions: </w:t>
            </w:r>
          </w:p>
          <w:p w14:paraId="0085C75B" w14:textId="77777777" w:rsidR="008F09AA" w:rsidRPr="00AE61EE" w:rsidRDefault="008F09AA" w:rsidP="008F09AA">
            <w:pPr>
              <w:pStyle w:val="ListParagraph"/>
              <w:numPr>
                <w:ilvl w:val="0"/>
                <w:numId w:val="18"/>
              </w:numPr>
              <w:tabs>
                <w:tab w:val="left" w:pos="454"/>
              </w:tabs>
              <w:spacing w:after="120" w:line="276" w:lineRule="auto"/>
              <w:ind w:right="57"/>
              <w:contextualSpacing w:val="0"/>
              <w:rPr>
                <w:rFonts w:cs="Arial"/>
              </w:rPr>
            </w:pPr>
            <w:r w:rsidRPr="00F170C3">
              <w:rPr>
                <w:rFonts w:cs="Arial"/>
              </w:rPr>
              <w:t>[</w:t>
            </w:r>
            <w:r w:rsidRPr="00AE61EE">
              <w:rPr>
                <w:rFonts w:cs="Arial"/>
                <w:i/>
              </w:rPr>
              <w:t xml:space="preserve">description of </w:t>
            </w:r>
            <w:r w:rsidRPr="00AE61EE">
              <w:rPr>
                <w:rFonts w:eastAsia="Arial" w:cs="Arial"/>
                <w:szCs w:val="18"/>
              </w:rPr>
              <w:t>conditions</w:t>
            </w:r>
            <w:r w:rsidRPr="00F170C3">
              <w:rPr>
                <w:rFonts w:cs="Arial"/>
              </w:rPr>
              <w:t>].</w:t>
            </w:r>
          </w:p>
        </w:tc>
      </w:tr>
      <w:tr w:rsidR="008F09AA" w:rsidRPr="00697139" w14:paraId="0881FB41" w14:textId="77777777" w:rsidTr="00C60FD3">
        <w:trPr>
          <w:jc w:val="center"/>
        </w:trPr>
        <w:tc>
          <w:tcPr>
            <w:tcW w:w="421" w:type="dxa"/>
          </w:tcPr>
          <w:p w14:paraId="7FE133AB"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7D8816A6"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68D9D9B6" w14:textId="77777777" w:rsidR="008F09AA" w:rsidRPr="00697139" w:rsidRDefault="008F09AA" w:rsidP="00C60FD3">
            <w:pPr>
              <w:tabs>
                <w:tab w:val="left" w:pos="454"/>
              </w:tabs>
              <w:spacing w:after="120" w:line="276" w:lineRule="auto"/>
              <w:ind w:right="57"/>
              <w:rPr>
                <w:rFonts w:cs="Arial"/>
                <w:szCs w:val="24"/>
              </w:rPr>
            </w:pPr>
            <w:r>
              <w:rPr>
                <w:rFonts w:eastAsia="Arial" w:cs="Arial"/>
                <w:szCs w:val="18"/>
              </w:rPr>
              <w:t>T</w:t>
            </w:r>
            <w:r w:rsidRPr="00B32F50">
              <w:rPr>
                <w:rFonts w:eastAsia="Arial" w:cs="Arial"/>
                <w:szCs w:val="18"/>
              </w:rPr>
              <w:t xml:space="preserve">he Respondent </w:t>
            </w:r>
            <w:r>
              <w:rPr>
                <w:rFonts w:eastAsia="Arial" w:cs="Arial"/>
                <w:szCs w:val="18"/>
              </w:rPr>
              <w:t xml:space="preserve">must not </w:t>
            </w:r>
            <w:r w:rsidRPr="00B32F50">
              <w:rPr>
                <w:rFonts w:eastAsia="Arial" w:cs="Arial"/>
                <w:szCs w:val="18"/>
              </w:rPr>
              <w:t>contact, harass, threaten or intimidat</w:t>
            </w:r>
            <w:r>
              <w:rPr>
                <w:rFonts w:eastAsia="Arial" w:cs="Arial"/>
                <w:szCs w:val="18"/>
              </w:rPr>
              <w:t>e</w:t>
            </w:r>
            <w:r w:rsidRPr="00B32F50">
              <w:rPr>
                <w:rFonts w:eastAsia="Arial" w:cs="Arial"/>
                <w:szCs w:val="18"/>
              </w:rPr>
              <w:t xml:space="preserve"> the </w:t>
            </w:r>
            <w:r>
              <w:rPr>
                <w:rFonts w:eastAsia="Arial" w:cs="Arial"/>
                <w:szCs w:val="18"/>
              </w:rPr>
              <w:t xml:space="preserve">following </w:t>
            </w:r>
            <w:r w:rsidRPr="00B32F50">
              <w:rPr>
                <w:rFonts w:eastAsia="Arial" w:cs="Arial"/>
                <w:szCs w:val="18"/>
              </w:rPr>
              <w:t>family member[</w:t>
            </w:r>
            <w:r w:rsidRPr="00B32F50">
              <w:rPr>
                <w:rFonts w:eastAsia="Arial" w:cs="Arial"/>
                <w:i/>
                <w:szCs w:val="18"/>
              </w:rPr>
              <w:t>s</w:t>
            </w:r>
            <w:r w:rsidRPr="00B32F50">
              <w:rPr>
                <w:rFonts w:eastAsia="Arial" w:cs="Arial"/>
                <w:szCs w:val="18"/>
              </w:rPr>
              <w:t>], namely [</w:t>
            </w:r>
            <w:r w:rsidRPr="00B32F50">
              <w:rPr>
                <w:rFonts w:eastAsia="Arial" w:cs="Arial"/>
                <w:i/>
                <w:szCs w:val="18"/>
              </w:rPr>
              <w:t>full name</w:t>
            </w:r>
            <w:r w:rsidRPr="00B32F50">
              <w:rPr>
                <w:rFonts w:eastAsia="Arial" w:cs="Arial"/>
                <w:szCs w:val="18"/>
              </w:rPr>
              <w:t>].</w:t>
            </w:r>
          </w:p>
        </w:tc>
      </w:tr>
      <w:tr w:rsidR="008F09AA" w:rsidRPr="00AE61EE" w14:paraId="10EA05DB" w14:textId="77777777" w:rsidTr="00C60FD3">
        <w:trPr>
          <w:jc w:val="center"/>
        </w:trPr>
        <w:tc>
          <w:tcPr>
            <w:tcW w:w="421" w:type="dxa"/>
          </w:tcPr>
          <w:p w14:paraId="7D90A1CF"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309C810E"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7F0FBD7D" w14:textId="77777777" w:rsidR="008F09AA" w:rsidRPr="00CC1F45" w:rsidRDefault="008F09AA" w:rsidP="00C60FD3">
            <w:pPr>
              <w:tabs>
                <w:tab w:val="left" w:pos="454"/>
              </w:tabs>
              <w:spacing w:line="276" w:lineRule="auto"/>
              <w:ind w:right="57"/>
              <w:rPr>
                <w:rFonts w:cs="Arial"/>
              </w:rPr>
            </w:pPr>
            <w:r w:rsidRPr="00CC1F45">
              <w:rPr>
                <w:rFonts w:cs="Arial"/>
              </w:rPr>
              <w:t>The Respondent must not approach [</w:t>
            </w:r>
            <w:r w:rsidRPr="00CC1F45">
              <w:rPr>
                <w:rFonts w:cs="Arial"/>
                <w:i/>
              </w:rPr>
              <w:t>full name</w:t>
            </w:r>
            <w:r w:rsidRPr="00CC1F45">
              <w:rPr>
                <w:rFonts w:cs="Arial"/>
              </w:rPr>
              <w:t xml:space="preserve">] at their place of residence or work, or any other person at the place of work or residence, except under the following conditions: </w:t>
            </w:r>
          </w:p>
          <w:p w14:paraId="19E56896" w14:textId="77777777" w:rsidR="008F09AA" w:rsidRPr="00CC1F45" w:rsidRDefault="008F09AA" w:rsidP="008F09AA">
            <w:pPr>
              <w:pStyle w:val="ListParagraph"/>
              <w:numPr>
                <w:ilvl w:val="0"/>
                <w:numId w:val="18"/>
              </w:numPr>
              <w:tabs>
                <w:tab w:val="left" w:pos="454"/>
              </w:tabs>
              <w:spacing w:after="120" w:line="276" w:lineRule="auto"/>
              <w:ind w:right="57"/>
              <w:contextualSpacing w:val="0"/>
              <w:rPr>
                <w:rFonts w:cs="Arial"/>
              </w:rPr>
            </w:pPr>
            <w:r w:rsidRPr="00CC1F45">
              <w:rPr>
                <w:rFonts w:cs="Arial"/>
              </w:rPr>
              <w:t>[</w:t>
            </w:r>
            <w:r w:rsidRPr="00CC1F45">
              <w:rPr>
                <w:rFonts w:cs="Arial"/>
                <w:i/>
              </w:rPr>
              <w:t xml:space="preserve">description of </w:t>
            </w:r>
            <w:r w:rsidRPr="00CC1F45">
              <w:rPr>
                <w:rFonts w:cs="Arial"/>
              </w:rPr>
              <w:t>conditions].</w:t>
            </w:r>
          </w:p>
        </w:tc>
      </w:tr>
      <w:tr w:rsidR="008F09AA" w:rsidRPr="00F170C3" w14:paraId="09822045" w14:textId="77777777" w:rsidTr="00C60FD3">
        <w:trPr>
          <w:jc w:val="center"/>
        </w:trPr>
        <w:tc>
          <w:tcPr>
            <w:tcW w:w="421" w:type="dxa"/>
          </w:tcPr>
          <w:p w14:paraId="7CEF6158"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0676756B"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09833482" w14:textId="54F77B5A" w:rsidR="008F09AA" w:rsidRPr="00CC1F45" w:rsidRDefault="008F09AA" w:rsidP="00C60FD3">
            <w:pPr>
              <w:tabs>
                <w:tab w:val="left" w:pos="454"/>
              </w:tabs>
              <w:spacing w:line="276" w:lineRule="auto"/>
              <w:ind w:right="57"/>
              <w:rPr>
                <w:rFonts w:cs="Arial"/>
                <w:szCs w:val="24"/>
              </w:rPr>
            </w:pPr>
            <w:r w:rsidRPr="00CC1F45">
              <w:rPr>
                <w:rFonts w:cs="Arial"/>
                <w:szCs w:val="24"/>
              </w:rPr>
              <w:t>The Respondent must immediately close [</w:t>
            </w:r>
            <w:r w:rsidRPr="00CC1F45">
              <w:rPr>
                <w:rFonts w:cs="Arial"/>
                <w:i/>
                <w:szCs w:val="24"/>
              </w:rPr>
              <w:t>account number, details</w:t>
            </w:r>
            <w:r w:rsidRPr="00CC1F45">
              <w:rPr>
                <w:rFonts w:cs="Arial"/>
                <w:szCs w:val="24"/>
              </w:rPr>
              <w:t>].</w:t>
            </w:r>
          </w:p>
        </w:tc>
      </w:tr>
      <w:tr w:rsidR="008F09AA" w:rsidRPr="00697139" w14:paraId="79444570" w14:textId="77777777" w:rsidTr="00C60FD3">
        <w:trPr>
          <w:jc w:val="center"/>
        </w:trPr>
        <w:tc>
          <w:tcPr>
            <w:tcW w:w="421" w:type="dxa"/>
          </w:tcPr>
          <w:p w14:paraId="601C9DA7"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44D8FE69"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53A4EDD1" w14:textId="0ED43C17" w:rsidR="008F09AA" w:rsidRPr="00CC1F45" w:rsidRDefault="008F09AA" w:rsidP="00C60FD3">
            <w:pPr>
              <w:tabs>
                <w:tab w:val="left" w:pos="454"/>
              </w:tabs>
              <w:spacing w:line="276" w:lineRule="auto"/>
              <w:ind w:right="57"/>
              <w:rPr>
                <w:rFonts w:cs="Arial"/>
                <w:szCs w:val="24"/>
              </w:rPr>
            </w:pPr>
            <w:r w:rsidRPr="00CC1F45">
              <w:rPr>
                <w:rFonts w:cs="Arial"/>
              </w:rPr>
              <w:t>The Respondent must immediately return [</w:t>
            </w:r>
            <w:r w:rsidRPr="00CC1F45">
              <w:rPr>
                <w:rFonts w:cs="Arial"/>
                <w:i/>
              </w:rPr>
              <w:t>personal property/money</w:t>
            </w:r>
            <w:r w:rsidRPr="00CC1F45">
              <w:rPr>
                <w:rFonts w:cs="Arial"/>
              </w:rPr>
              <w:t>], namely [</w:t>
            </w:r>
            <w:r w:rsidRPr="00CC1F45">
              <w:rPr>
                <w:rFonts w:cs="Arial"/>
                <w:i/>
              </w:rPr>
              <w:t>description of personal property/dollar amount</w:t>
            </w:r>
            <w:r w:rsidRPr="00CC1F45">
              <w:rPr>
                <w:rFonts w:cs="Arial"/>
              </w:rPr>
              <w:t>] to [</w:t>
            </w:r>
            <w:r w:rsidRPr="00CC1F45">
              <w:rPr>
                <w:rFonts w:cs="Arial"/>
                <w:i/>
                <w:iCs/>
              </w:rPr>
              <w:t>full name</w:t>
            </w:r>
            <w:r w:rsidRPr="00CC1F45">
              <w:rPr>
                <w:rFonts w:cs="Arial"/>
              </w:rPr>
              <w:t xml:space="preserve">]. </w:t>
            </w:r>
          </w:p>
        </w:tc>
      </w:tr>
      <w:tr w:rsidR="008F09AA" w:rsidRPr="00697139" w14:paraId="1D294B14" w14:textId="77777777" w:rsidTr="00C60FD3">
        <w:trPr>
          <w:jc w:val="center"/>
        </w:trPr>
        <w:tc>
          <w:tcPr>
            <w:tcW w:w="421" w:type="dxa"/>
          </w:tcPr>
          <w:p w14:paraId="4B28C3B6"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75E8F7DA"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05796521" w14:textId="77777777" w:rsidR="008F09AA" w:rsidRPr="00697139" w:rsidRDefault="008F09AA" w:rsidP="00C60FD3">
            <w:pPr>
              <w:tabs>
                <w:tab w:val="left" w:pos="454"/>
              </w:tabs>
              <w:spacing w:after="120" w:line="276" w:lineRule="auto"/>
              <w:ind w:right="57"/>
              <w:rPr>
                <w:rFonts w:cs="Arial"/>
                <w:szCs w:val="24"/>
              </w:rPr>
            </w:pPr>
            <w:r>
              <w:rPr>
                <w:rFonts w:cs="Arial"/>
                <w:szCs w:val="24"/>
              </w:rPr>
              <w:t>T</w:t>
            </w:r>
            <w:r w:rsidRPr="00B32F50">
              <w:rPr>
                <w:rFonts w:cs="Arial"/>
                <w:szCs w:val="24"/>
              </w:rPr>
              <w:t xml:space="preserve">he Respondent must </w:t>
            </w:r>
            <w:r>
              <w:rPr>
                <w:rFonts w:cs="Arial"/>
                <w:szCs w:val="24"/>
              </w:rPr>
              <w:t xml:space="preserve">immediately </w:t>
            </w:r>
            <w:r w:rsidRPr="00B32F50">
              <w:rPr>
                <w:rFonts w:cs="Arial"/>
                <w:szCs w:val="24"/>
              </w:rPr>
              <w:t>allow [</w:t>
            </w:r>
            <w:r w:rsidRPr="00B32F50">
              <w:rPr>
                <w:rFonts w:cs="Arial"/>
                <w:i/>
                <w:szCs w:val="24"/>
              </w:rPr>
              <w:t>full name</w:t>
            </w:r>
            <w:r w:rsidRPr="00B32F50">
              <w:rPr>
                <w:rFonts w:cs="Arial"/>
                <w:szCs w:val="24"/>
              </w:rPr>
              <w:t>] to have access or make us</w:t>
            </w:r>
            <w:r>
              <w:rPr>
                <w:rFonts w:cs="Arial"/>
                <w:szCs w:val="24"/>
              </w:rPr>
              <w:t>e</w:t>
            </w:r>
            <w:r w:rsidRPr="00B32F50">
              <w:rPr>
                <w:rFonts w:cs="Arial"/>
                <w:szCs w:val="24"/>
              </w:rPr>
              <w:t xml:space="preserve"> of personal property, namely [</w:t>
            </w:r>
            <w:r w:rsidRPr="00B32F50">
              <w:rPr>
                <w:rFonts w:cs="Arial"/>
                <w:i/>
                <w:szCs w:val="24"/>
              </w:rPr>
              <w:t>description of personal property/dollar amount</w:t>
            </w:r>
            <w:r w:rsidRPr="00B32F50">
              <w:rPr>
                <w:rFonts w:cs="Arial"/>
                <w:szCs w:val="24"/>
              </w:rPr>
              <w:t>]</w:t>
            </w:r>
            <w:r>
              <w:rPr>
                <w:rFonts w:cs="Arial"/>
                <w:szCs w:val="24"/>
              </w:rPr>
              <w:t>.</w:t>
            </w:r>
          </w:p>
        </w:tc>
      </w:tr>
      <w:tr w:rsidR="008F09AA" w:rsidRPr="00AE61EE" w14:paraId="53BDE6C3" w14:textId="77777777" w:rsidTr="00C60FD3">
        <w:trPr>
          <w:jc w:val="center"/>
        </w:trPr>
        <w:tc>
          <w:tcPr>
            <w:tcW w:w="421" w:type="dxa"/>
          </w:tcPr>
          <w:p w14:paraId="5431F88F"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1C196BEE"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164E451B" w14:textId="77777777" w:rsidR="008F09AA" w:rsidRPr="00AE61EE" w:rsidRDefault="008F09AA" w:rsidP="00C60FD3">
            <w:pPr>
              <w:tabs>
                <w:tab w:val="left" w:pos="454"/>
              </w:tabs>
              <w:spacing w:after="120" w:line="276" w:lineRule="auto"/>
              <w:ind w:right="57"/>
              <w:rPr>
                <w:rFonts w:eastAsia="Arial" w:cs="Arial"/>
                <w:szCs w:val="18"/>
              </w:rPr>
            </w:pPr>
            <w:r w:rsidRPr="005F2FF2">
              <w:rPr>
                <w:rFonts w:eastAsia="Arial" w:cs="Arial"/>
                <w:szCs w:val="18"/>
              </w:rPr>
              <w:t>The Respondent must not take possession of personal property, including money namely [</w:t>
            </w:r>
            <w:r w:rsidRPr="005F2FF2">
              <w:rPr>
                <w:rFonts w:eastAsia="Arial" w:cs="Arial"/>
                <w:i/>
                <w:szCs w:val="18"/>
              </w:rPr>
              <w:t>details</w:t>
            </w:r>
            <w:r w:rsidRPr="005F2FF2">
              <w:rPr>
                <w:rFonts w:eastAsia="Arial" w:cs="Arial"/>
                <w:szCs w:val="18"/>
              </w:rPr>
              <w:t xml:space="preserve">] reasonably </w:t>
            </w:r>
            <w:r w:rsidRPr="00AE61EE">
              <w:rPr>
                <w:rFonts w:cs="Arial"/>
                <w:szCs w:val="24"/>
              </w:rPr>
              <w:t>needed</w:t>
            </w:r>
            <w:r w:rsidRPr="005F2FF2">
              <w:rPr>
                <w:rFonts w:eastAsia="Arial" w:cs="Arial"/>
                <w:szCs w:val="18"/>
              </w:rPr>
              <w:t xml:space="preserve"> by [</w:t>
            </w:r>
            <w:r w:rsidRPr="005F2FF2">
              <w:rPr>
                <w:rFonts w:eastAsia="Arial" w:cs="Arial"/>
                <w:i/>
                <w:szCs w:val="18"/>
              </w:rPr>
              <w:t>full name</w:t>
            </w:r>
            <w:r w:rsidRPr="005F2FF2">
              <w:rPr>
                <w:rFonts w:eastAsia="Arial" w:cs="Arial"/>
                <w:szCs w:val="18"/>
              </w:rPr>
              <w:t>]</w:t>
            </w:r>
            <w:r>
              <w:rPr>
                <w:rFonts w:eastAsia="Arial" w:cs="Arial"/>
                <w:szCs w:val="18"/>
              </w:rPr>
              <w:t>.</w:t>
            </w:r>
          </w:p>
        </w:tc>
      </w:tr>
      <w:tr w:rsidR="008F09AA" w:rsidRPr="00697139" w14:paraId="27351BFF" w14:textId="77777777" w:rsidTr="00C60FD3">
        <w:trPr>
          <w:jc w:val="center"/>
        </w:trPr>
        <w:tc>
          <w:tcPr>
            <w:tcW w:w="421" w:type="dxa"/>
          </w:tcPr>
          <w:p w14:paraId="374AAB65"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469E1264"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393451DB" w14:textId="28745495" w:rsidR="008F09AA" w:rsidRPr="00697139" w:rsidRDefault="008F09AA" w:rsidP="00C60FD3">
            <w:pPr>
              <w:tabs>
                <w:tab w:val="left" w:pos="454"/>
              </w:tabs>
              <w:spacing w:after="120" w:line="276" w:lineRule="auto"/>
              <w:ind w:right="57"/>
              <w:rPr>
                <w:rFonts w:cs="Arial"/>
                <w:iCs/>
              </w:rPr>
            </w:pPr>
            <w:r>
              <w:rPr>
                <w:rFonts w:cs="Arial"/>
              </w:rPr>
              <w:t>T</w:t>
            </w:r>
            <w:r w:rsidRPr="00B32F50">
              <w:rPr>
                <w:rFonts w:cs="Arial"/>
              </w:rPr>
              <w:t xml:space="preserve">he Respondent </w:t>
            </w:r>
            <w:r>
              <w:rPr>
                <w:rFonts w:cs="Arial"/>
              </w:rPr>
              <w:t xml:space="preserve">must immediately </w:t>
            </w:r>
            <w:r w:rsidRPr="00B32F50">
              <w:rPr>
                <w:rFonts w:cs="Arial"/>
              </w:rPr>
              <w:t xml:space="preserve">make arrangements for </w:t>
            </w:r>
            <w:r>
              <w:rPr>
                <w:rFonts w:cs="Arial"/>
              </w:rPr>
              <w:t xml:space="preserve">the </w:t>
            </w:r>
            <w:r w:rsidRPr="00B32F50">
              <w:rPr>
                <w:rFonts w:cs="Arial"/>
              </w:rPr>
              <w:t>family member[</w:t>
            </w:r>
            <w:r w:rsidRPr="00B32F50">
              <w:rPr>
                <w:rFonts w:cs="Arial"/>
                <w:i/>
              </w:rPr>
              <w:t>s</w:t>
            </w:r>
            <w:r w:rsidRPr="00B32F50">
              <w:rPr>
                <w:rFonts w:cs="Arial"/>
              </w:rPr>
              <w:t>], namely [</w:t>
            </w:r>
            <w:r w:rsidRPr="00B32F50">
              <w:rPr>
                <w:rFonts w:cs="Arial"/>
                <w:i/>
              </w:rPr>
              <w:t>full name</w:t>
            </w:r>
            <w:r w:rsidRPr="003E0575">
              <w:rPr>
                <w:rFonts w:cs="Arial"/>
                <w:color w:val="000000"/>
                <w:lang w:eastAsia="en-AU"/>
              </w:rPr>
              <w:t>(</w:t>
            </w:r>
            <w:r w:rsidRPr="00B32F50">
              <w:rPr>
                <w:rFonts w:cs="Arial"/>
                <w:i/>
              </w:rPr>
              <w:t>s</w:t>
            </w:r>
            <w:r w:rsidRPr="003E0575">
              <w:rPr>
                <w:rFonts w:cs="Arial"/>
                <w:color w:val="000000"/>
                <w:lang w:eastAsia="en-AU"/>
              </w:rPr>
              <w:t>)</w:t>
            </w:r>
            <w:r w:rsidRPr="00B32F50">
              <w:rPr>
                <w:rFonts w:cs="Arial"/>
              </w:rPr>
              <w:t>] to be [</w:t>
            </w:r>
            <w:r w:rsidRPr="00B32F50">
              <w:rPr>
                <w:rFonts w:cs="Arial"/>
                <w:i/>
              </w:rPr>
              <w:t>paid/have access</w:t>
            </w:r>
            <w:r>
              <w:rPr>
                <w:rFonts w:cs="Arial"/>
              </w:rPr>
              <w:t xml:space="preserve"> </w:t>
            </w:r>
            <w:r w:rsidRPr="00B32F50">
              <w:rPr>
                <w:rFonts w:cs="Arial"/>
                <w:i/>
              </w:rPr>
              <w:t>to</w:t>
            </w:r>
            <w:r w:rsidRPr="00B32F50">
              <w:rPr>
                <w:rFonts w:cs="Arial"/>
              </w:rPr>
              <w:t xml:space="preserve">] </w:t>
            </w:r>
            <w:r w:rsidRPr="00CC1F45">
              <w:rPr>
                <w:rFonts w:cs="Arial"/>
              </w:rPr>
              <w:t>money of the Respondent in the hands of, or owing to the Respondent from, a third party, namely [</w:t>
            </w:r>
            <w:r w:rsidRPr="00CC1F45">
              <w:rPr>
                <w:rFonts w:cs="Arial"/>
                <w:i/>
              </w:rPr>
              <w:t>description</w:t>
            </w:r>
            <w:r w:rsidRPr="00CC1F45">
              <w:rPr>
                <w:rFonts w:cs="Arial"/>
              </w:rPr>
              <w:t>].</w:t>
            </w:r>
          </w:p>
        </w:tc>
      </w:tr>
      <w:tr w:rsidR="008F09AA" w:rsidRPr="00697139" w14:paraId="0D66A5B0" w14:textId="77777777" w:rsidTr="00C60FD3">
        <w:trPr>
          <w:jc w:val="center"/>
        </w:trPr>
        <w:tc>
          <w:tcPr>
            <w:tcW w:w="421" w:type="dxa"/>
          </w:tcPr>
          <w:p w14:paraId="3B7FCC85" w14:textId="77777777" w:rsidR="008F09AA" w:rsidRPr="001B7650" w:rsidRDefault="008F09AA" w:rsidP="008F09AA">
            <w:pPr>
              <w:pStyle w:val="ListParagraph"/>
              <w:numPr>
                <w:ilvl w:val="0"/>
                <w:numId w:val="16"/>
              </w:numPr>
              <w:spacing w:after="120" w:line="276" w:lineRule="auto"/>
              <w:ind w:right="57"/>
              <w:contextualSpacing w:val="0"/>
              <w:rPr>
                <w:rFonts w:cs="Arial"/>
              </w:rPr>
            </w:pPr>
          </w:p>
        </w:tc>
        <w:tc>
          <w:tcPr>
            <w:tcW w:w="567" w:type="dxa"/>
          </w:tcPr>
          <w:p w14:paraId="30D5DDB6" w14:textId="77777777" w:rsidR="008F09AA" w:rsidRPr="00697139" w:rsidRDefault="008F09AA" w:rsidP="008F09AA">
            <w:pPr>
              <w:numPr>
                <w:ilvl w:val="0"/>
                <w:numId w:val="15"/>
              </w:numPr>
              <w:tabs>
                <w:tab w:val="left" w:pos="454"/>
              </w:tabs>
              <w:spacing w:after="120" w:line="276" w:lineRule="auto"/>
              <w:ind w:right="57"/>
              <w:rPr>
                <w:rFonts w:eastAsia="Arial" w:cs="Arial"/>
                <w:szCs w:val="18"/>
              </w:rPr>
            </w:pPr>
          </w:p>
        </w:tc>
        <w:tc>
          <w:tcPr>
            <w:tcW w:w="9497" w:type="dxa"/>
          </w:tcPr>
          <w:p w14:paraId="17A76F54" w14:textId="77777777" w:rsidR="008F09AA" w:rsidRPr="00697139" w:rsidRDefault="008F09AA" w:rsidP="00C60FD3">
            <w:pPr>
              <w:tabs>
                <w:tab w:val="left" w:pos="454"/>
              </w:tabs>
              <w:spacing w:after="120" w:line="276" w:lineRule="auto"/>
              <w:ind w:right="57"/>
              <w:rPr>
                <w:rFonts w:cs="Arial"/>
                <w:iCs/>
              </w:rPr>
            </w:pPr>
            <w:r w:rsidRPr="00697139">
              <w:rPr>
                <w:rFonts w:cs="Arial"/>
                <w:iCs/>
              </w:rPr>
              <w:t>[</w:t>
            </w:r>
            <w:r w:rsidRPr="00CC1F45">
              <w:rPr>
                <w:rFonts w:cs="Arial"/>
              </w:rPr>
              <w:t>other</w:t>
            </w:r>
            <w:r w:rsidRPr="003E0575">
              <w:rPr>
                <w:rFonts w:cs="Arial"/>
                <w:color w:val="000000"/>
                <w:lang w:eastAsia="en-AU"/>
              </w:rPr>
              <w:t xml:space="preserve"> conditions</w:t>
            </w:r>
            <w:r>
              <w:rPr>
                <w:rFonts w:cs="Arial"/>
                <w:color w:val="000000"/>
                <w:lang w:eastAsia="en-AU"/>
              </w:rPr>
              <w:t>].</w:t>
            </w:r>
          </w:p>
        </w:tc>
      </w:tr>
      <w:bookmarkEnd w:id="6"/>
      <w:bookmarkEnd w:id="4"/>
    </w:tbl>
    <w:p w14:paraId="5944A777" w14:textId="77777777" w:rsidR="008F09AA" w:rsidRPr="004A02E6" w:rsidRDefault="008F09AA" w:rsidP="004A02E6">
      <w:pPr>
        <w:spacing w:before="240" w:line="276" w:lineRule="auto"/>
        <w:rPr>
          <w:sz w:val="12"/>
          <w:szCs w:val="12"/>
        </w:rPr>
      </w:pPr>
    </w:p>
    <w:tbl>
      <w:tblPr>
        <w:tblStyle w:val="TableGrid"/>
        <w:tblW w:w="5000" w:type="pct"/>
        <w:tblLook w:val="04A0" w:firstRow="1" w:lastRow="0" w:firstColumn="1" w:lastColumn="0" w:noHBand="0" w:noVBand="1"/>
      </w:tblPr>
      <w:tblGrid>
        <w:gridCol w:w="10457"/>
      </w:tblGrid>
      <w:tr w:rsidR="00A4450B" w14:paraId="47185EE9" w14:textId="77777777" w:rsidTr="00A4450B">
        <w:tc>
          <w:tcPr>
            <w:tcW w:w="5000" w:type="pct"/>
          </w:tcPr>
          <w:p w14:paraId="27E39245" w14:textId="77777777" w:rsidR="00A4450B" w:rsidRDefault="00A4450B" w:rsidP="00B850FE">
            <w:pPr>
              <w:spacing w:before="240" w:after="120" w:line="276" w:lineRule="auto"/>
              <w:ind w:right="170"/>
              <w:rPr>
                <w:rFonts w:cs="Arial"/>
                <w:b/>
              </w:rPr>
            </w:pPr>
            <w:r>
              <w:rPr>
                <w:rFonts w:cs="Arial"/>
                <w:b/>
              </w:rPr>
              <w:t xml:space="preserve">To the </w:t>
            </w:r>
            <w:r w:rsidR="00672013">
              <w:rPr>
                <w:rFonts w:cs="Arial"/>
                <w:b/>
              </w:rPr>
              <w:t>Respondent</w:t>
            </w:r>
            <w:r>
              <w:rPr>
                <w:rFonts w:cs="Arial"/>
                <w:b/>
              </w:rPr>
              <w:t>:</w:t>
            </w:r>
            <w:r>
              <w:rPr>
                <w:rFonts w:eastAsia="Arial" w:cs="Arial"/>
              </w:rPr>
              <w:t xml:space="preserve"> </w:t>
            </w:r>
            <w:r>
              <w:rPr>
                <w:rFonts w:cs="Arial"/>
                <w:b/>
              </w:rPr>
              <w:t>WARNING</w:t>
            </w:r>
          </w:p>
          <w:p w14:paraId="606F1D3B" w14:textId="5EF214E9" w:rsidR="00672013" w:rsidRPr="00672013" w:rsidRDefault="007C2A4F" w:rsidP="00B850FE">
            <w:pPr>
              <w:pStyle w:val="ListParagraph"/>
              <w:numPr>
                <w:ilvl w:val="0"/>
                <w:numId w:val="5"/>
              </w:numPr>
              <w:spacing w:after="120" w:line="276" w:lineRule="auto"/>
              <w:ind w:left="312" w:right="170" w:hanging="284"/>
              <w:contextualSpacing w:val="0"/>
              <w:rPr>
                <w:rFonts w:cs="Arial"/>
              </w:rPr>
            </w:pPr>
            <w:r w:rsidRPr="007C2A4F">
              <w:rPr>
                <w:rFonts w:cs="Arial"/>
                <w:lang w:val="en-AU"/>
              </w:rPr>
              <w:t>Contravention of an intervention order is a criminal offence which can be punished by a term of imprisonment or detention</w:t>
            </w:r>
            <w:r w:rsidR="00672013" w:rsidRPr="00672013">
              <w:rPr>
                <w:rFonts w:cs="Arial"/>
              </w:rPr>
              <w:t>.</w:t>
            </w:r>
          </w:p>
          <w:p w14:paraId="21C15B2B" w14:textId="77777777" w:rsidR="00672013" w:rsidRPr="00672013" w:rsidRDefault="00672013" w:rsidP="00B850FE">
            <w:pPr>
              <w:pStyle w:val="ListParagraph"/>
              <w:numPr>
                <w:ilvl w:val="0"/>
                <w:numId w:val="5"/>
              </w:numPr>
              <w:spacing w:after="120" w:line="276" w:lineRule="auto"/>
              <w:ind w:left="312" w:right="170" w:hanging="284"/>
              <w:contextualSpacing w:val="0"/>
              <w:rPr>
                <w:rFonts w:cs="Arial"/>
              </w:rPr>
            </w:pPr>
            <w:r w:rsidRPr="00672013">
              <w:rPr>
                <w:rFonts w:cs="Arial"/>
              </w:rPr>
              <w:t xml:space="preserve">If this is a Nationally </w:t>
            </w:r>
            <w:proofErr w:type="spellStart"/>
            <w:r w:rsidRPr="00672013">
              <w:rPr>
                <w:rFonts w:cs="Arial"/>
              </w:rPr>
              <w:t>Recognised</w:t>
            </w:r>
            <w:proofErr w:type="spellEnd"/>
            <w:r w:rsidRPr="00672013">
              <w:rPr>
                <w:rFonts w:cs="Arial"/>
              </w:rPr>
              <w:t xml:space="preserve"> Domestic Violence Order it applies and is enforceable in all Australian States and Territories</w:t>
            </w:r>
            <w:r w:rsidR="00E07DA9">
              <w:rPr>
                <w:rFonts w:cs="Arial"/>
              </w:rPr>
              <w:t>.</w:t>
            </w:r>
          </w:p>
          <w:p w14:paraId="11D34855" w14:textId="77777777" w:rsidR="00672013" w:rsidRPr="00672013" w:rsidRDefault="00672013" w:rsidP="00B850FE">
            <w:pPr>
              <w:pStyle w:val="ListParagraph"/>
              <w:numPr>
                <w:ilvl w:val="0"/>
                <w:numId w:val="5"/>
              </w:numPr>
              <w:spacing w:after="120" w:line="276" w:lineRule="auto"/>
              <w:ind w:left="312" w:right="170" w:hanging="284"/>
              <w:contextualSpacing w:val="0"/>
              <w:rPr>
                <w:rFonts w:cs="Arial"/>
              </w:rPr>
            </w:pPr>
            <w:r w:rsidRPr="00672013">
              <w:rPr>
                <w:rFonts w:cs="Arial"/>
              </w:rPr>
              <w:t xml:space="preserve">If this is not a Nationally </w:t>
            </w:r>
            <w:proofErr w:type="spellStart"/>
            <w:r w:rsidRPr="00672013">
              <w:rPr>
                <w:rFonts w:cs="Arial"/>
              </w:rPr>
              <w:t>Recognised</w:t>
            </w:r>
            <w:proofErr w:type="spellEnd"/>
            <w:r w:rsidRPr="00672013">
              <w:rPr>
                <w:rFonts w:cs="Arial"/>
              </w:rPr>
              <w:t xml:space="preserve"> Domestic Violence </w:t>
            </w:r>
            <w:r w:rsidR="00E07DA9">
              <w:rPr>
                <w:rFonts w:cs="Arial"/>
              </w:rPr>
              <w:t xml:space="preserve">Order, upon registration, </w:t>
            </w:r>
            <w:r w:rsidR="0023426E">
              <w:rPr>
                <w:rFonts w:cs="Arial"/>
              </w:rPr>
              <w:t>this order</w:t>
            </w:r>
            <w:r w:rsidRPr="00672013">
              <w:rPr>
                <w:rFonts w:cs="Arial"/>
              </w:rPr>
              <w:t xml:space="preserve"> is enforceable in other Australian States and Territories.</w:t>
            </w:r>
          </w:p>
          <w:p w14:paraId="6C0997FB" w14:textId="77777777" w:rsidR="00A4450B" w:rsidRPr="00672013" w:rsidRDefault="00672013" w:rsidP="00B850FE">
            <w:pPr>
              <w:pStyle w:val="ListParagraph"/>
              <w:numPr>
                <w:ilvl w:val="0"/>
                <w:numId w:val="5"/>
              </w:numPr>
              <w:spacing w:after="120" w:line="276" w:lineRule="auto"/>
              <w:ind w:left="312" w:right="170" w:hanging="284"/>
              <w:contextualSpacing w:val="0"/>
              <w:rPr>
                <w:rFonts w:asciiTheme="minorHAnsi" w:hAnsiTheme="minorHAnsi" w:cstheme="minorHAnsi"/>
              </w:rPr>
            </w:pPr>
            <w:r w:rsidRPr="00672013">
              <w:rPr>
                <w:rFonts w:cs="Arial"/>
              </w:rPr>
              <w:t xml:space="preserve">You cannot apply to the Court to vary or revoke </w:t>
            </w:r>
            <w:r w:rsidR="0023426E">
              <w:rPr>
                <w:rFonts w:cs="Arial"/>
              </w:rPr>
              <w:t>this order</w:t>
            </w:r>
            <w:r w:rsidRPr="00672013">
              <w:rPr>
                <w:rFonts w:cs="Arial"/>
              </w:rPr>
              <w:t xml:space="preserve"> for 12 months or such longer period as the Court may have ordered.</w:t>
            </w:r>
          </w:p>
        </w:tc>
      </w:tr>
    </w:tbl>
    <w:p w14:paraId="0CFDEBB0" w14:textId="77777777" w:rsidR="003A7F7B" w:rsidRDefault="003A7F7B" w:rsidP="00B850FE">
      <w:pPr>
        <w:spacing w:before="240" w:line="276" w:lineRule="auto"/>
        <w:rPr>
          <w:rFonts w:cs="Arial"/>
          <w:b/>
          <w:sz w:val="12"/>
        </w:rPr>
      </w:pPr>
    </w:p>
    <w:tbl>
      <w:tblPr>
        <w:tblStyle w:val="TableGrid"/>
        <w:tblW w:w="5000" w:type="pct"/>
        <w:tblLook w:val="04A0" w:firstRow="1" w:lastRow="0" w:firstColumn="1" w:lastColumn="0" w:noHBand="0" w:noVBand="1"/>
      </w:tblPr>
      <w:tblGrid>
        <w:gridCol w:w="10457"/>
      </w:tblGrid>
      <w:tr w:rsidR="006565DD" w:rsidRPr="00545935" w14:paraId="08745FD4" w14:textId="77777777" w:rsidTr="006565DD">
        <w:trPr>
          <w:cantSplit/>
        </w:trPr>
        <w:tc>
          <w:tcPr>
            <w:tcW w:w="10457" w:type="dxa"/>
          </w:tcPr>
          <w:p w14:paraId="4A57E3BA" w14:textId="77777777" w:rsidR="006565DD" w:rsidRPr="00545935" w:rsidRDefault="006565DD" w:rsidP="00B850FE">
            <w:pPr>
              <w:widowControl w:val="0"/>
              <w:spacing w:before="240" w:line="276" w:lineRule="auto"/>
              <w:ind w:right="176"/>
              <w:rPr>
                <w:rFonts w:cs="Arial"/>
                <w:b/>
              </w:rPr>
            </w:pPr>
            <w:r w:rsidRPr="00545935">
              <w:rPr>
                <w:rFonts w:cs="Arial"/>
                <w:b/>
              </w:rPr>
              <w:t>Authentication</w:t>
            </w:r>
          </w:p>
          <w:p w14:paraId="28C83FFF" w14:textId="77777777" w:rsidR="006565DD" w:rsidRPr="00545935" w:rsidRDefault="006565DD" w:rsidP="00B850FE">
            <w:pPr>
              <w:widowControl w:val="0"/>
              <w:spacing w:before="600" w:line="276" w:lineRule="auto"/>
              <w:ind w:right="176"/>
              <w:rPr>
                <w:rFonts w:cs="Arial"/>
              </w:rPr>
            </w:pPr>
            <w:r w:rsidRPr="00545935">
              <w:rPr>
                <w:rFonts w:cs="Arial"/>
              </w:rPr>
              <w:t>…………………………………………</w:t>
            </w:r>
          </w:p>
          <w:p w14:paraId="254BE2EB" w14:textId="774AD767" w:rsidR="006565DD" w:rsidRDefault="006565DD" w:rsidP="00B850FE">
            <w:pPr>
              <w:widowControl w:val="0"/>
              <w:spacing w:line="276" w:lineRule="auto"/>
              <w:ind w:right="176"/>
              <w:rPr>
                <w:rFonts w:cs="Arial"/>
              </w:rPr>
            </w:pPr>
            <w:r>
              <w:rPr>
                <w:rFonts w:cs="Arial"/>
              </w:rPr>
              <w:t xml:space="preserve">Signature of </w:t>
            </w:r>
            <w:r w:rsidR="00AD3067">
              <w:rPr>
                <w:rFonts w:cs="Arial"/>
              </w:rPr>
              <w:t>Court</w:t>
            </w:r>
            <w:r w:rsidRPr="00545935">
              <w:rPr>
                <w:rFonts w:cs="Arial"/>
              </w:rPr>
              <w:t xml:space="preserve"> </w:t>
            </w:r>
            <w:r>
              <w:rPr>
                <w:rFonts w:cs="Arial"/>
              </w:rPr>
              <w:t>O</w:t>
            </w:r>
            <w:r w:rsidRPr="00545935">
              <w:rPr>
                <w:rFonts w:cs="Arial"/>
              </w:rPr>
              <w:t>fficer</w:t>
            </w:r>
          </w:p>
          <w:p w14:paraId="6B4D1D92" w14:textId="77777777" w:rsidR="006565DD" w:rsidRPr="00545935" w:rsidRDefault="006565DD" w:rsidP="00B850FE">
            <w:pPr>
              <w:widowControl w:val="0"/>
              <w:spacing w:after="120" w:line="276" w:lineRule="auto"/>
              <w:ind w:right="176"/>
              <w:rPr>
                <w:rFonts w:cs="Arial"/>
                <w:color w:val="000000" w:themeColor="text1"/>
              </w:rPr>
            </w:pPr>
            <w:r>
              <w:rPr>
                <w:rFonts w:cs="Arial"/>
              </w:rPr>
              <w:t>[</w:t>
            </w:r>
            <w:r>
              <w:rPr>
                <w:rFonts w:cs="Arial"/>
                <w:i/>
              </w:rPr>
              <w:t>title</w:t>
            </w:r>
            <w:r w:rsidRPr="007145E2">
              <w:rPr>
                <w:rFonts w:cs="Arial"/>
                <w:i/>
              </w:rPr>
              <w:t xml:space="preserve"> and</w:t>
            </w:r>
            <w:r>
              <w:rPr>
                <w:rFonts w:cs="Arial"/>
                <w:i/>
              </w:rPr>
              <w:t xml:space="preserve"> name</w:t>
            </w:r>
            <w:r>
              <w:rPr>
                <w:rFonts w:cs="Arial"/>
              </w:rPr>
              <w:t>]</w:t>
            </w:r>
          </w:p>
        </w:tc>
      </w:tr>
    </w:tbl>
    <w:p w14:paraId="11213C18" w14:textId="77777777" w:rsidR="003637A7" w:rsidRPr="00545935" w:rsidRDefault="003637A7" w:rsidP="00202683">
      <w:pPr>
        <w:spacing w:before="120" w:after="120"/>
        <w:rPr>
          <w:rFonts w:cs="Arial"/>
        </w:rPr>
      </w:pPr>
    </w:p>
    <w:sectPr w:rsidR="003637A7" w:rsidRPr="00545935"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FC2B" w14:textId="77777777" w:rsidR="00545935" w:rsidRDefault="00545935" w:rsidP="00545935">
      <w:r>
        <w:separator/>
      </w:r>
    </w:p>
  </w:endnote>
  <w:endnote w:type="continuationSeparator" w:id="0">
    <w:p w14:paraId="07626DF7"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0CF5" w14:textId="77777777" w:rsidR="00545935" w:rsidRDefault="00545935" w:rsidP="00545935">
      <w:r>
        <w:separator/>
      </w:r>
    </w:p>
  </w:footnote>
  <w:footnote w:type="continuationSeparator" w:id="0">
    <w:p w14:paraId="14736A89"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866D" w14:textId="45C53439" w:rsidR="00F42926" w:rsidRDefault="00545935" w:rsidP="00F42926">
    <w:pPr>
      <w:pStyle w:val="Header"/>
      <w:rPr>
        <w:lang w:val="en-US"/>
      </w:rPr>
    </w:pPr>
    <w:r>
      <w:rPr>
        <w:lang w:val="en-US"/>
      </w:rPr>
      <w:t xml:space="preserve">Form </w:t>
    </w:r>
    <w:r w:rsidR="00FD21B2">
      <w:rPr>
        <w:lang w:val="en-US"/>
      </w:rPr>
      <w:t>174I</w:t>
    </w:r>
  </w:p>
  <w:p w14:paraId="264EC2FD" w14:textId="77777777" w:rsidR="00F64C03" w:rsidRDefault="007C2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1B8C" w14:textId="4AFE88C3" w:rsidR="00E92F2A" w:rsidRPr="00545935" w:rsidRDefault="00545935" w:rsidP="00E92F2A">
    <w:pPr>
      <w:pStyle w:val="Header"/>
      <w:rPr>
        <w:rFonts w:cs="Arial"/>
        <w:lang w:val="en-US"/>
      </w:rPr>
    </w:pPr>
    <w:r w:rsidRPr="00545935">
      <w:rPr>
        <w:rFonts w:cs="Arial"/>
        <w:lang w:val="en-US"/>
      </w:rPr>
      <w:t xml:space="preserve">Form </w:t>
    </w:r>
    <w:r w:rsidR="00FD21B2">
      <w:rPr>
        <w:rFonts w:cs="Arial"/>
        <w:lang w:val="en-US"/>
      </w:rPr>
      <w:t>174I</w:t>
    </w:r>
  </w:p>
  <w:p w14:paraId="7F6CC5F0" w14:textId="77777777" w:rsidR="00917942" w:rsidRPr="00545935" w:rsidRDefault="007C2A4F"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66F752A1" w14:textId="77777777" w:rsidTr="002D1918">
      <w:tc>
        <w:tcPr>
          <w:tcW w:w="3899" w:type="pct"/>
          <w:tcBorders>
            <w:top w:val="single" w:sz="4" w:space="0" w:color="auto"/>
            <w:left w:val="single" w:sz="4" w:space="0" w:color="auto"/>
            <w:bottom w:val="nil"/>
            <w:right w:val="nil"/>
          </w:tcBorders>
          <w:hideMark/>
        </w:tcPr>
        <w:p w14:paraId="0AF2809A"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143C4387" w14:textId="77777777" w:rsidR="002D1918" w:rsidRDefault="002D1918" w:rsidP="002D1918">
          <w:pPr>
            <w:tabs>
              <w:tab w:val="center" w:pos="4153"/>
              <w:tab w:val="right" w:pos="8306"/>
            </w:tabs>
          </w:pPr>
        </w:p>
      </w:tc>
    </w:tr>
    <w:tr w:rsidR="002D1918" w14:paraId="7523A533" w14:textId="77777777" w:rsidTr="002D1918">
      <w:trPr>
        <w:trHeight w:val="1148"/>
      </w:trPr>
      <w:tc>
        <w:tcPr>
          <w:tcW w:w="3899" w:type="pct"/>
          <w:tcBorders>
            <w:top w:val="nil"/>
            <w:left w:val="single" w:sz="4" w:space="0" w:color="auto"/>
            <w:bottom w:val="single" w:sz="2" w:space="0" w:color="auto"/>
            <w:right w:val="nil"/>
          </w:tcBorders>
        </w:tcPr>
        <w:p w14:paraId="3929DA5B" w14:textId="77777777" w:rsidR="002D1918" w:rsidRDefault="002D1918" w:rsidP="002D1918">
          <w:pPr>
            <w:tabs>
              <w:tab w:val="center" w:pos="4153"/>
              <w:tab w:val="right" w:pos="8306"/>
            </w:tabs>
          </w:pPr>
        </w:p>
        <w:p w14:paraId="15AAB62B" w14:textId="77777777" w:rsidR="002D1918" w:rsidRDefault="002D1918" w:rsidP="002D1918">
          <w:pPr>
            <w:tabs>
              <w:tab w:val="center" w:pos="4153"/>
              <w:tab w:val="right" w:pos="8306"/>
            </w:tabs>
          </w:pPr>
          <w:r>
            <w:t xml:space="preserve">Case Number: </w:t>
          </w:r>
        </w:p>
        <w:p w14:paraId="511B52AE" w14:textId="77777777" w:rsidR="002D1918" w:rsidRDefault="002D1918" w:rsidP="002D1918">
          <w:pPr>
            <w:tabs>
              <w:tab w:val="center" w:pos="4153"/>
              <w:tab w:val="right" w:pos="8306"/>
            </w:tabs>
          </w:pPr>
        </w:p>
        <w:p w14:paraId="203FCCDB" w14:textId="77777777" w:rsidR="002D1918" w:rsidRDefault="002D1918" w:rsidP="002D1918">
          <w:pPr>
            <w:tabs>
              <w:tab w:val="center" w:pos="4153"/>
              <w:tab w:val="right" w:pos="8306"/>
            </w:tabs>
          </w:pPr>
          <w:r>
            <w:t>Date Filed:</w:t>
          </w:r>
        </w:p>
        <w:p w14:paraId="4AA2B9C3" w14:textId="77777777" w:rsidR="002D1918" w:rsidRDefault="002D1918" w:rsidP="002D1918"/>
        <w:p w14:paraId="5FBD3D43" w14:textId="77777777" w:rsidR="002D1918" w:rsidRDefault="002D1918" w:rsidP="002D1918">
          <w:pPr>
            <w:tabs>
              <w:tab w:val="center" w:pos="4153"/>
              <w:tab w:val="right" w:pos="8306"/>
            </w:tabs>
          </w:pPr>
          <w:r>
            <w:t>FDN:</w:t>
          </w:r>
        </w:p>
        <w:p w14:paraId="79E421DB" w14:textId="77777777" w:rsidR="002D1918" w:rsidRDefault="002D1918" w:rsidP="002D1918">
          <w:pPr>
            <w:tabs>
              <w:tab w:val="center" w:pos="4153"/>
              <w:tab w:val="right" w:pos="8306"/>
            </w:tabs>
          </w:pPr>
        </w:p>
        <w:p w14:paraId="3FF3CBB0"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06DA05F8" w14:textId="77777777" w:rsidR="002D1918" w:rsidRDefault="002D1918" w:rsidP="002D1918">
          <w:pPr>
            <w:tabs>
              <w:tab w:val="center" w:pos="4153"/>
              <w:tab w:val="right" w:pos="8306"/>
            </w:tabs>
          </w:pPr>
        </w:p>
      </w:tc>
    </w:tr>
  </w:tbl>
  <w:p w14:paraId="7A8D85D6"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274"/>
    <w:multiLevelType w:val="multilevel"/>
    <w:tmpl w:val="DDD24F48"/>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 w15:restartNumberingAfterBreak="0">
    <w:nsid w:val="0DFD6375"/>
    <w:multiLevelType w:val="multilevel"/>
    <w:tmpl w:val="55F640F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FF6C80"/>
    <w:multiLevelType w:val="hybridMultilevel"/>
    <w:tmpl w:val="8A4ACB1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E1049"/>
    <w:multiLevelType w:val="hybridMultilevel"/>
    <w:tmpl w:val="F63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C0244"/>
    <w:multiLevelType w:val="hybridMultilevel"/>
    <w:tmpl w:val="3B661FA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B2546"/>
    <w:multiLevelType w:val="hybridMultilevel"/>
    <w:tmpl w:val="142C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44DC8"/>
    <w:multiLevelType w:val="hybridMultilevel"/>
    <w:tmpl w:val="63566486"/>
    <w:lvl w:ilvl="0" w:tplc="12BE54F8">
      <w:start w:val="1"/>
      <w:numFmt w:val="bullet"/>
      <w:lvlText w:val=""/>
      <w:lvlJc w:val="left"/>
      <w:pPr>
        <w:ind w:left="360" w:hanging="360"/>
      </w:pPr>
      <w:rPr>
        <w:rFonts w:ascii="Wingdings 2" w:hAnsi="Wingdings 2"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7171D5"/>
    <w:multiLevelType w:val="hybridMultilevel"/>
    <w:tmpl w:val="97FE7C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8D3D0D"/>
    <w:multiLevelType w:val="hybridMultilevel"/>
    <w:tmpl w:val="C17EAB8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317B6FE2"/>
    <w:multiLevelType w:val="hybridMultilevel"/>
    <w:tmpl w:val="5F0E04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4B6199"/>
    <w:multiLevelType w:val="multilevel"/>
    <w:tmpl w:val="36024C54"/>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871118"/>
    <w:multiLevelType w:val="hybridMultilevel"/>
    <w:tmpl w:val="5F0E04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2E778D6"/>
    <w:multiLevelType w:val="multilevel"/>
    <w:tmpl w:val="6DA6E0E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67D065C"/>
    <w:multiLevelType w:val="multilevel"/>
    <w:tmpl w:val="52447EA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FC0462"/>
    <w:multiLevelType w:val="hybridMultilevel"/>
    <w:tmpl w:val="CC4C39A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787F9F"/>
    <w:multiLevelType w:val="hybridMultilevel"/>
    <w:tmpl w:val="B92432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06596A"/>
    <w:multiLevelType w:val="hybridMultilevel"/>
    <w:tmpl w:val="0DA01FB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C45131"/>
    <w:multiLevelType w:val="hybridMultilevel"/>
    <w:tmpl w:val="0894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2"/>
  </w:num>
  <w:num w:numId="5">
    <w:abstractNumId w:val="17"/>
  </w:num>
  <w:num w:numId="6">
    <w:abstractNumId w:val="4"/>
  </w:num>
  <w:num w:numId="7">
    <w:abstractNumId w:val="13"/>
  </w:num>
  <w:num w:numId="8">
    <w:abstractNumId w:val="12"/>
  </w:num>
  <w:num w:numId="9">
    <w:abstractNumId w:val="16"/>
  </w:num>
  <w:num w:numId="10">
    <w:abstractNumId w:val="10"/>
  </w:num>
  <w:num w:numId="11">
    <w:abstractNumId w:val="1"/>
  </w:num>
  <w:num w:numId="12">
    <w:abstractNumId w:val="6"/>
  </w:num>
  <w:num w:numId="13">
    <w:abstractNumId w:val="11"/>
  </w:num>
  <w:num w:numId="14">
    <w:abstractNumId w:val="7"/>
  </w:num>
  <w:num w:numId="15">
    <w:abstractNumId w:val="9"/>
  </w:num>
  <w:num w:numId="16">
    <w:abstractNumId w:val="0"/>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6561C"/>
    <w:rsid w:val="00073ED0"/>
    <w:rsid w:val="00080D5B"/>
    <w:rsid w:val="000B088F"/>
    <w:rsid w:val="000B2FFA"/>
    <w:rsid w:val="000D045D"/>
    <w:rsid w:val="000E41C6"/>
    <w:rsid w:val="0011163D"/>
    <w:rsid w:val="0016158B"/>
    <w:rsid w:val="00173506"/>
    <w:rsid w:val="001915B0"/>
    <w:rsid w:val="0019391D"/>
    <w:rsid w:val="00196426"/>
    <w:rsid w:val="001C0FDB"/>
    <w:rsid w:val="001F1D44"/>
    <w:rsid w:val="00202683"/>
    <w:rsid w:val="0023426E"/>
    <w:rsid w:val="00252051"/>
    <w:rsid w:val="002528B4"/>
    <w:rsid w:val="002536F3"/>
    <w:rsid w:val="00272AE4"/>
    <w:rsid w:val="00295660"/>
    <w:rsid w:val="002D1918"/>
    <w:rsid w:val="002E6591"/>
    <w:rsid w:val="002F29A4"/>
    <w:rsid w:val="003637A7"/>
    <w:rsid w:val="003641DF"/>
    <w:rsid w:val="003643EC"/>
    <w:rsid w:val="003904F8"/>
    <w:rsid w:val="003A6452"/>
    <w:rsid w:val="003A7F7B"/>
    <w:rsid w:val="003F199B"/>
    <w:rsid w:val="004224E6"/>
    <w:rsid w:val="00422D48"/>
    <w:rsid w:val="00430F9B"/>
    <w:rsid w:val="00443536"/>
    <w:rsid w:val="00453238"/>
    <w:rsid w:val="00481A97"/>
    <w:rsid w:val="004849CE"/>
    <w:rsid w:val="004A02E6"/>
    <w:rsid w:val="004A0E01"/>
    <w:rsid w:val="004E4778"/>
    <w:rsid w:val="004E5BAC"/>
    <w:rsid w:val="004E6630"/>
    <w:rsid w:val="004E6D65"/>
    <w:rsid w:val="004F3986"/>
    <w:rsid w:val="00502077"/>
    <w:rsid w:val="0053766F"/>
    <w:rsid w:val="00545935"/>
    <w:rsid w:val="005A556C"/>
    <w:rsid w:val="005C137C"/>
    <w:rsid w:val="005C3537"/>
    <w:rsid w:val="005D2A73"/>
    <w:rsid w:val="005F135D"/>
    <w:rsid w:val="0061048E"/>
    <w:rsid w:val="00621EAF"/>
    <w:rsid w:val="006220DB"/>
    <w:rsid w:val="00623966"/>
    <w:rsid w:val="006565DD"/>
    <w:rsid w:val="00672013"/>
    <w:rsid w:val="006765F7"/>
    <w:rsid w:val="00694446"/>
    <w:rsid w:val="006948FB"/>
    <w:rsid w:val="006C23B3"/>
    <w:rsid w:val="006C3604"/>
    <w:rsid w:val="007623AE"/>
    <w:rsid w:val="007C2A4F"/>
    <w:rsid w:val="007F32AB"/>
    <w:rsid w:val="007F6E94"/>
    <w:rsid w:val="00803D9C"/>
    <w:rsid w:val="00820D91"/>
    <w:rsid w:val="0087000C"/>
    <w:rsid w:val="00870F7E"/>
    <w:rsid w:val="00880053"/>
    <w:rsid w:val="008A6550"/>
    <w:rsid w:val="008C6D60"/>
    <w:rsid w:val="008D3097"/>
    <w:rsid w:val="008F09AA"/>
    <w:rsid w:val="00901E7C"/>
    <w:rsid w:val="00913E9F"/>
    <w:rsid w:val="009854C5"/>
    <w:rsid w:val="00986BD7"/>
    <w:rsid w:val="009D0F42"/>
    <w:rsid w:val="009E3EBD"/>
    <w:rsid w:val="009F207F"/>
    <w:rsid w:val="00A43061"/>
    <w:rsid w:val="00A4450B"/>
    <w:rsid w:val="00A476B3"/>
    <w:rsid w:val="00A61F84"/>
    <w:rsid w:val="00A77DCE"/>
    <w:rsid w:val="00A96F25"/>
    <w:rsid w:val="00AD3067"/>
    <w:rsid w:val="00AE5CEE"/>
    <w:rsid w:val="00B44CD9"/>
    <w:rsid w:val="00B459F1"/>
    <w:rsid w:val="00B6718B"/>
    <w:rsid w:val="00B76F8B"/>
    <w:rsid w:val="00B850FE"/>
    <w:rsid w:val="00B862FC"/>
    <w:rsid w:val="00BA4779"/>
    <w:rsid w:val="00BF138A"/>
    <w:rsid w:val="00C56DEC"/>
    <w:rsid w:val="00C656E5"/>
    <w:rsid w:val="00C703AE"/>
    <w:rsid w:val="00C71A2E"/>
    <w:rsid w:val="00C8238F"/>
    <w:rsid w:val="00C95757"/>
    <w:rsid w:val="00CB4711"/>
    <w:rsid w:val="00CE447A"/>
    <w:rsid w:val="00CF5CCD"/>
    <w:rsid w:val="00D05B95"/>
    <w:rsid w:val="00D162A3"/>
    <w:rsid w:val="00D274E6"/>
    <w:rsid w:val="00D45C01"/>
    <w:rsid w:val="00D62C9B"/>
    <w:rsid w:val="00D67E2B"/>
    <w:rsid w:val="00D7012D"/>
    <w:rsid w:val="00D77CAB"/>
    <w:rsid w:val="00DA4B5A"/>
    <w:rsid w:val="00DF20B2"/>
    <w:rsid w:val="00E07DA9"/>
    <w:rsid w:val="00E37A64"/>
    <w:rsid w:val="00E81B76"/>
    <w:rsid w:val="00E84643"/>
    <w:rsid w:val="00E87884"/>
    <w:rsid w:val="00E9004C"/>
    <w:rsid w:val="00EB26EC"/>
    <w:rsid w:val="00ED5512"/>
    <w:rsid w:val="00ED76A6"/>
    <w:rsid w:val="00F13B48"/>
    <w:rsid w:val="00F24715"/>
    <w:rsid w:val="00F747FD"/>
    <w:rsid w:val="00FB018B"/>
    <w:rsid w:val="00FD2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5B70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 w:type="table" w:customStyle="1" w:styleId="TableGrid7">
    <w:name w:val="Table Grid7"/>
    <w:basedOn w:val="TableNormal"/>
    <w:uiPriority w:val="59"/>
    <w:rsid w:val="00CB4711"/>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09A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A02E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3C41-700A-4BDD-9E4D-E76C0764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 174I Order for Final Variation or Revocation of Intervention or Problem Gambling Order</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174I Order for Final Variation or Revocation of Intervention or Problem Gambling Order</dc:title>
  <dc:subject/>
  <dc:creator>Courts Administration Authority</dc:creator>
  <cp:keywords>criminal; Forms</cp:keywords>
  <dc:description>Modified by Resolution effective 31 August 2022</dc:description>
  <cp:lastModifiedBy/>
  <cp:revision>1</cp:revision>
  <dcterms:created xsi:type="dcterms:W3CDTF">2022-08-28T23:22:00Z</dcterms:created>
  <dcterms:modified xsi:type="dcterms:W3CDTF">2022-08-28T23:22:00Z</dcterms:modified>
</cp:coreProperties>
</file>